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954" w:rsidRDefault="00672954" w:rsidP="00672954">
      <w:r>
        <w:t>Gkr.341-2/10                                                                                     Sępólno Kraj.19.02.2010 r.</w:t>
      </w:r>
    </w:p>
    <w:p w:rsidR="00672954" w:rsidRDefault="00672954" w:rsidP="00672954">
      <w:pPr>
        <w:jc w:val="right"/>
      </w:pPr>
    </w:p>
    <w:p w:rsidR="00672954" w:rsidRDefault="00672954" w:rsidP="00672954">
      <w:pPr>
        <w:jc w:val="right"/>
      </w:pPr>
    </w:p>
    <w:p w:rsidR="00672954" w:rsidRDefault="00672954" w:rsidP="00ED4EA4">
      <w:pPr>
        <w:spacing w:line="360" w:lineRule="auto"/>
        <w:jc w:val="right"/>
        <w:rPr>
          <w:b/>
        </w:rPr>
      </w:pPr>
      <w:r>
        <w:rPr>
          <w:b/>
        </w:rPr>
        <w:t>Do wszystkich Wykonawców</w:t>
      </w:r>
    </w:p>
    <w:p w:rsidR="00672954" w:rsidRDefault="00672954" w:rsidP="00672954">
      <w:pPr>
        <w:spacing w:line="360" w:lineRule="auto"/>
        <w:jc w:val="both"/>
        <w:rPr>
          <w:b/>
        </w:rPr>
      </w:pPr>
    </w:p>
    <w:p w:rsidR="00672954" w:rsidRDefault="00672954" w:rsidP="00672954">
      <w:pPr>
        <w:tabs>
          <w:tab w:val="left" w:pos="1260"/>
        </w:tabs>
        <w:ind w:firstLine="708"/>
        <w:jc w:val="both"/>
      </w:pPr>
      <w:r>
        <w:t xml:space="preserve">W </w:t>
      </w:r>
      <w:r>
        <w:rPr>
          <w:color w:val="000000"/>
        </w:rPr>
        <w:t>nawiązaniu do zapytań dotyczących przetargu nieograniczonego pn. „</w:t>
      </w:r>
      <w:r>
        <w:t>Przebudowa i modernizacja ul. Młyńskiej i Baczyńskiego w Sępólnie Krajeńskim., wyjaśniamy następujące kwestie:</w:t>
      </w:r>
    </w:p>
    <w:p w:rsidR="00672954" w:rsidRDefault="00672954" w:rsidP="00672954">
      <w:r>
        <w:rPr>
          <w:b/>
          <w:u w:val="single"/>
        </w:rPr>
        <w:t>Pytanie 1:</w:t>
      </w:r>
      <w:r>
        <w:rPr>
          <w:b/>
        </w:rPr>
        <w:t xml:space="preserve">   </w:t>
      </w:r>
      <w:r>
        <w:t>Dot. poz. 27 przedmiaru robót:</w:t>
      </w:r>
    </w:p>
    <w:p w:rsidR="00672954" w:rsidRPr="00772A3A" w:rsidRDefault="00672954" w:rsidP="00672954">
      <w:pPr>
        <w:jc w:val="both"/>
      </w:pPr>
      <w:r>
        <w:tab/>
        <w:t>Poz. 27 opisuje wielkość ławy z oporem pod krawężniki wystające i wtopione wielkości (0,2+0,17)*0,1=0,037 m</w:t>
      </w:r>
      <w:r>
        <w:rPr>
          <w:vertAlign w:val="superscript"/>
        </w:rPr>
        <w:t>3</w:t>
      </w:r>
      <w:r>
        <w:t>/mb natomiast szczegóły konstrukcyjne przedstawiają pod krawężniki 15*30 cm wystające i wtopione ławę z oporem o wymiarach (0,2+0,3)*0,1=0,05 m</w:t>
      </w:r>
      <w:r>
        <w:rPr>
          <w:vertAlign w:val="superscript"/>
        </w:rPr>
        <w:t>3</w:t>
      </w:r>
      <w:r>
        <w:t>/</w:t>
      </w:r>
      <w:proofErr w:type="spellStart"/>
      <w:r>
        <w:t>mb</w:t>
      </w:r>
      <w:proofErr w:type="spellEnd"/>
      <w:r>
        <w:t>., natomiast pod krawężniki wjazdowe ławę bez oporu wielkości (0,25*0,1=0,025 m</w:t>
      </w:r>
      <w:r>
        <w:rPr>
          <w:vertAlign w:val="superscript"/>
        </w:rPr>
        <w:t>3</w:t>
      </w:r>
      <w:r>
        <w:t>/mb). Wobec rozbieżności prosimy o wyjaśnienie jakiej wielkości ławy należy wbudować pod krawężniki wystające i wtopione oraz wjazdowe i ewentualną korektę pozycji przedmiarowej.</w:t>
      </w:r>
    </w:p>
    <w:p w:rsidR="00672954" w:rsidRDefault="00672954" w:rsidP="00672954">
      <w:pPr>
        <w:jc w:val="both"/>
      </w:pPr>
    </w:p>
    <w:p w:rsidR="00672954" w:rsidRPr="00E43C50" w:rsidRDefault="00672954" w:rsidP="00672954">
      <w:pPr>
        <w:jc w:val="both"/>
        <w:rPr>
          <w:vertAlign w:val="superscript"/>
        </w:rPr>
      </w:pPr>
      <w:r>
        <w:rPr>
          <w:b/>
        </w:rPr>
        <w:t>Odpowiedź:</w:t>
      </w:r>
      <w:r>
        <w:t xml:space="preserve"> zgodnie z dokumentacją – rys szczegóły konstrukcyjne </w:t>
      </w:r>
      <w:proofErr w:type="spellStart"/>
      <w:r>
        <w:t>tj</w:t>
      </w:r>
      <w:proofErr w:type="spellEnd"/>
      <w:r>
        <w:t xml:space="preserve"> F=0,05 m</w:t>
      </w:r>
      <w:r>
        <w:rPr>
          <w:vertAlign w:val="superscript"/>
        </w:rPr>
        <w:t>2</w:t>
      </w:r>
      <w:r>
        <w:t xml:space="preserve"> </w:t>
      </w:r>
      <w:r w:rsidRPr="00E43C50">
        <w:rPr>
          <w:u w:val="single"/>
        </w:rPr>
        <w:t>przy zachowaniu warunku wykonywania ławy wg projektowanych wymiarów</w:t>
      </w:r>
      <w:r>
        <w:t xml:space="preserve"> . Ilość ławy betonowej z oporem należy przyjąć wówczas  w poz. 27 – </w:t>
      </w:r>
      <w:r w:rsidRPr="00E43C50">
        <w:rPr>
          <w:highlight w:val="yellow"/>
        </w:rPr>
        <w:t>274 m</w:t>
      </w:r>
      <w:r w:rsidRPr="00E43C50">
        <w:rPr>
          <w:highlight w:val="yellow"/>
          <w:vertAlign w:val="superscript"/>
        </w:rPr>
        <w:t>3</w:t>
      </w:r>
    </w:p>
    <w:p w:rsidR="00672954" w:rsidRDefault="00672954" w:rsidP="00672954">
      <w:pPr>
        <w:jc w:val="both"/>
        <w:rPr>
          <w:b/>
          <w:u w:val="single"/>
        </w:rPr>
      </w:pPr>
    </w:p>
    <w:p w:rsidR="00672954" w:rsidRDefault="00672954" w:rsidP="00672954">
      <w:pPr>
        <w:jc w:val="both"/>
      </w:pPr>
      <w:r>
        <w:rPr>
          <w:b/>
          <w:u w:val="single"/>
        </w:rPr>
        <w:t>Pytanie 2:</w:t>
      </w:r>
      <w:r>
        <w:rPr>
          <w:b/>
        </w:rPr>
        <w:t xml:space="preserve">  </w:t>
      </w:r>
      <w:r>
        <w:t xml:space="preserve"> Dot. poz. 7 przedmiaru robót:</w:t>
      </w:r>
    </w:p>
    <w:p w:rsidR="00672954" w:rsidRDefault="00672954" w:rsidP="00672954">
      <w:pPr>
        <w:jc w:val="both"/>
      </w:pPr>
      <w:r>
        <w:tab/>
        <w:t xml:space="preserve">Poz. 7 mówi o ręcznym rozbieraniu nawierzchni z kostki brukowej betonowej w ilości </w:t>
      </w:r>
      <w:smartTag w:uri="urn:schemas-microsoft-com:office:smarttags" w:element="metricconverter">
        <w:smartTagPr>
          <w:attr w:name="ProductID" w:val="727 m"/>
        </w:smartTagPr>
        <w:r>
          <w:t>727 m</w:t>
        </w:r>
      </w:smartTag>
      <w:r>
        <w:t xml:space="preserve">. Prosimy o potwierdzenie poprawności </w:t>
      </w:r>
      <w:proofErr w:type="spellStart"/>
      <w:r>
        <w:t>ww</w:t>
      </w:r>
      <w:proofErr w:type="spellEnd"/>
      <w:r>
        <w:t xml:space="preserve"> jednostki przedmiarowej lub ewentualną korektę. </w:t>
      </w:r>
    </w:p>
    <w:p w:rsidR="00672954" w:rsidRDefault="00672954" w:rsidP="00672954">
      <w:pPr>
        <w:jc w:val="both"/>
        <w:rPr>
          <w:b/>
        </w:rPr>
      </w:pPr>
      <w:r>
        <w:rPr>
          <w:b/>
        </w:rPr>
        <w:t xml:space="preserve">Odpowiedź:  </w:t>
      </w:r>
      <w:r w:rsidRPr="00E5663F">
        <w:t>Tak</w:t>
      </w:r>
      <w:r>
        <w:t xml:space="preserve"> 727 m chodnika należy rozbierać ręcznie iż materiał ten będzie powtórnie wykorzystany w zadaniach Gminy.</w:t>
      </w:r>
    </w:p>
    <w:p w:rsidR="00672954" w:rsidRDefault="00672954" w:rsidP="00672954">
      <w:pPr>
        <w:jc w:val="both"/>
        <w:rPr>
          <w:b/>
          <w:u w:val="single"/>
        </w:rPr>
      </w:pPr>
    </w:p>
    <w:p w:rsidR="00672954" w:rsidRDefault="00672954" w:rsidP="00672954">
      <w:pPr>
        <w:jc w:val="both"/>
      </w:pPr>
      <w:r w:rsidRPr="00EF3143">
        <w:rPr>
          <w:b/>
          <w:u w:val="single"/>
        </w:rPr>
        <w:t>Pytanie 3</w:t>
      </w:r>
      <w:r w:rsidRPr="00EF3143">
        <w:rPr>
          <w:b/>
        </w:rPr>
        <w:t>:</w:t>
      </w:r>
      <w:r>
        <w:rPr>
          <w:b/>
        </w:rPr>
        <w:t xml:space="preserve">   </w:t>
      </w:r>
      <w:r w:rsidRPr="00EF3143">
        <w:t>Dot. poz. 15 przedmiaru robot:</w:t>
      </w:r>
    </w:p>
    <w:p w:rsidR="00672954" w:rsidRPr="00EF3143" w:rsidRDefault="00672954" w:rsidP="00672954">
      <w:pPr>
        <w:jc w:val="both"/>
      </w:pPr>
      <w:r>
        <w:tab/>
        <w:t xml:space="preserve">Poz. 15 opisuje „Wywiezienie gruzu z terenu rozbiórki samochodem ciężarowym z załadunkiem mechanicznym i rozładunkiem na </w:t>
      </w:r>
      <w:proofErr w:type="spellStart"/>
      <w:r>
        <w:t>odl</w:t>
      </w:r>
      <w:proofErr w:type="spellEnd"/>
      <w:r>
        <w:t xml:space="preserve">. do </w:t>
      </w:r>
      <w:smartTag w:uri="urn:schemas-microsoft-com:office:smarttags" w:element="metricconverter">
        <w:smartTagPr>
          <w:attr w:name="ProductID" w:val="3 km"/>
        </w:smartTagPr>
        <w:r>
          <w:t xml:space="preserve">3 </w:t>
        </w:r>
        <w:proofErr w:type="spellStart"/>
        <w:r>
          <w:t>km</w:t>
        </w:r>
      </w:smartTag>
      <w:proofErr w:type="spellEnd"/>
      <w:r>
        <w:t xml:space="preserve">.” Wobec powyższego prosimy o potwierdzenie zapewnienia przez Zamawiającego miejsca składowania gruzu w odległości </w:t>
      </w:r>
      <w:smartTag w:uri="urn:schemas-microsoft-com:office:smarttags" w:element="metricconverter">
        <w:smartTagPr>
          <w:attr w:name="ProductID" w:val="3 km"/>
        </w:smartTagPr>
        <w:r>
          <w:t xml:space="preserve">3 </w:t>
        </w:r>
        <w:proofErr w:type="spellStart"/>
        <w:r>
          <w:t>km</w:t>
        </w:r>
      </w:smartTag>
      <w:proofErr w:type="spellEnd"/>
      <w:r>
        <w:t>.</w:t>
      </w:r>
    </w:p>
    <w:p w:rsidR="00672954" w:rsidRDefault="00672954" w:rsidP="00672954">
      <w:pPr>
        <w:jc w:val="both"/>
      </w:pPr>
    </w:p>
    <w:p w:rsidR="00672954" w:rsidRDefault="00672954" w:rsidP="00672954">
      <w:pPr>
        <w:jc w:val="both"/>
      </w:pPr>
      <w:r>
        <w:rPr>
          <w:b/>
        </w:rPr>
        <w:t xml:space="preserve">Odpowiedź: </w:t>
      </w:r>
      <w:r>
        <w:t xml:space="preserve">Potwierdzamy zapewnienie miejsca składowania gruzu w odległości do </w:t>
      </w:r>
      <w:smartTag w:uri="urn:schemas-microsoft-com:office:smarttags" w:element="metricconverter">
        <w:smartTagPr>
          <w:attr w:name="ProductID" w:val="3 km"/>
        </w:smartTagPr>
        <w:r>
          <w:t xml:space="preserve">3 </w:t>
        </w:r>
        <w:proofErr w:type="spellStart"/>
        <w:r>
          <w:t>km</w:t>
        </w:r>
      </w:smartTag>
      <w:proofErr w:type="spellEnd"/>
      <w:r>
        <w:t>.</w:t>
      </w:r>
    </w:p>
    <w:p w:rsidR="00672954" w:rsidRDefault="00672954" w:rsidP="00672954">
      <w:pPr>
        <w:jc w:val="both"/>
      </w:pPr>
    </w:p>
    <w:p w:rsidR="00672954" w:rsidRDefault="00672954" w:rsidP="00672954">
      <w:pPr>
        <w:jc w:val="both"/>
      </w:pPr>
      <w:r w:rsidRPr="00EF3143">
        <w:rPr>
          <w:b/>
          <w:u w:val="single"/>
        </w:rPr>
        <w:t xml:space="preserve">Pytanie </w:t>
      </w:r>
      <w:r>
        <w:rPr>
          <w:b/>
          <w:u w:val="single"/>
        </w:rPr>
        <w:t>4</w:t>
      </w:r>
      <w:r w:rsidRPr="00EF3143">
        <w:rPr>
          <w:b/>
        </w:rPr>
        <w:t>:</w:t>
      </w:r>
      <w:r>
        <w:rPr>
          <w:b/>
        </w:rPr>
        <w:t xml:space="preserve">   </w:t>
      </w:r>
      <w:r w:rsidRPr="00EF3143">
        <w:t>Dot. poz. 1</w:t>
      </w:r>
      <w:r>
        <w:t>,2 i 7</w:t>
      </w:r>
      <w:r w:rsidRPr="00EF3143">
        <w:t>5 przedmiaru robot:</w:t>
      </w:r>
    </w:p>
    <w:p w:rsidR="00672954" w:rsidRDefault="00672954" w:rsidP="00672954">
      <w:pPr>
        <w:jc w:val="both"/>
      </w:pPr>
      <w:r>
        <w:tab/>
        <w:t xml:space="preserve">WW pozycje opisują roboty pomiarowe i obsługę geodezyjną przy liniowych robotach ziemnych – trasa dróg w terenie równinnym w ilości </w:t>
      </w:r>
      <w:smartTag w:uri="urn:schemas-microsoft-com:office:smarttags" w:element="metricconverter">
        <w:smartTagPr>
          <w:attr w:name="ProductID" w:val="1,435 km"/>
        </w:smartTagPr>
        <w:r>
          <w:t>1,435 km</w:t>
        </w:r>
      </w:smartTag>
      <w:r>
        <w:t>, natomiast SIWZ Opis przedmiotu zamówienia opisuje „Łącznie zostanie przebudowane i zmodernizowane 2047 mb dróg” Wobec rozbieżności prosimy o wyjaśnienie prawidłowej ilości.</w:t>
      </w:r>
    </w:p>
    <w:p w:rsidR="00672954" w:rsidRDefault="00672954" w:rsidP="00672954">
      <w:pPr>
        <w:jc w:val="both"/>
      </w:pPr>
    </w:p>
    <w:p w:rsidR="00672954" w:rsidRPr="008B265C" w:rsidRDefault="00672954" w:rsidP="00672954">
      <w:pPr>
        <w:jc w:val="both"/>
      </w:pPr>
      <w:r w:rsidRPr="00814C1C">
        <w:rPr>
          <w:b/>
        </w:rPr>
        <w:t>Odpowiedź:</w:t>
      </w:r>
      <w:r>
        <w:rPr>
          <w:b/>
        </w:rPr>
        <w:t xml:space="preserve"> </w:t>
      </w:r>
      <w:r w:rsidRPr="008B265C">
        <w:t xml:space="preserve">Prawidłowa ilość dróg to </w:t>
      </w:r>
      <w:smartTag w:uri="urn:schemas-microsoft-com:office:smarttags" w:element="metricconverter">
        <w:smartTagPr>
          <w:attr w:name="ProductID" w:val="1,435 km"/>
        </w:smartTagPr>
        <w:r w:rsidRPr="008B265C">
          <w:t>1,435 km</w:t>
        </w:r>
      </w:smartTag>
      <w:r>
        <w:t xml:space="preserve"> zgodnie z pozycjami kosztorysowymi.</w:t>
      </w:r>
    </w:p>
    <w:p w:rsidR="00672954" w:rsidRDefault="00672954" w:rsidP="00672954">
      <w:pPr>
        <w:jc w:val="center"/>
      </w:pPr>
      <w:r>
        <w:t xml:space="preserve">                                                                                                                 </w:t>
      </w:r>
    </w:p>
    <w:p w:rsidR="00672954" w:rsidRDefault="00672954" w:rsidP="00672954">
      <w:pPr>
        <w:jc w:val="center"/>
      </w:pPr>
    </w:p>
    <w:p w:rsidR="00672954" w:rsidRDefault="00672954" w:rsidP="00672954">
      <w:pPr>
        <w:jc w:val="center"/>
      </w:pPr>
    </w:p>
    <w:p w:rsidR="00672954" w:rsidRDefault="00672954" w:rsidP="00672954">
      <w:pPr>
        <w:jc w:val="center"/>
      </w:pPr>
      <w:r>
        <w:t xml:space="preserve">                                                                                                         </w:t>
      </w:r>
    </w:p>
    <w:p w:rsidR="00672954" w:rsidRDefault="00672954" w:rsidP="00672954"/>
    <w:p w:rsidR="005C740C" w:rsidRDefault="005C740C"/>
    <w:sectPr w:rsidR="005C740C" w:rsidSect="006919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72954"/>
    <w:rsid w:val="002661A5"/>
    <w:rsid w:val="005C740C"/>
    <w:rsid w:val="00672954"/>
    <w:rsid w:val="006919DC"/>
    <w:rsid w:val="00DF5C76"/>
    <w:rsid w:val="00ED4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729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359</Words>
  <Characters>2154</Characters>
  <Application>Microsoft Office Word</Application>
  <DocSecurity>0</DocSecurity>
  <Lines>17</Lines>
  <Paragraphs>5</Paragraphs>
  <ScaleCrop>false</ScaleCrop>
  <Company>DOM</Company>
  <LinksUpToDate>false</LinksUpToDate>
  <CharactersWithSpaces>2508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5</cp:revision>
  <dcterms:created xsi:type="dcterms:W3CDTF">2010-02-21T13:17:00Z</dcterms:created>
  <dcterms:modified xsi:type="dcterms:W3CDTF">2010-02-21T13:20:00Z</dcterms:modified>
</cp:coreProperties>
</file>