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listy4akcent51"/>
        <w:tblW w:w="89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6"/>
        <w:gridCol w:w="1616"/>
        <w:gridCol w:w="6841"/>
      </w:tblGrid>
      <w:tr w:rsidR="00894C87" w:rsidRPr="009246C0" w14:paraId="61ABEA15" w14:textId="77777777" w:rsidTr="007F4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A42F936" w14:textId="77777777" w:rsidR="00894C87" w:rsidRPr="009246C0" w:rsidRDefault="00894C87" w:rsidP="001D1FD6">
            <w:pPr>
              <w:rPr>
                <w:color w:val="auto"/>
              </w:rPr>
            </w:pPr>
            <w:r w:rsidRPr="009246C0">
              <w:rPr>
                <w:color w:val="auto"/>
              </w:rPr>
              <w:t xml:space="preserve">L.p.  </w:t>
            </w:r>
          </w:p>
        </w:tc>
        <w:tc>
          <w:tcPr>
            <w:tcW w:w="161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65F8C99" w14:textId="77777777" w:rsidR="00894C87" w:rsidRPr="009246C0" w:rsidRDefault="00894C87" w:rsidP="001D1F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246C0">
              <w:rPr>
                <w:color w:val="auto"/>
              </w:rPr>
              <w:t xml:space="preserve">Nazwa parametru </w:t>
            </w:r>
          </w:p>
        </w:tc>
        <w:tc>
          <w:tcPr>
            <w:tcW w:w="68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A18659" w14:textId="177CF12A" w:rsidR="00894C87" w:rsidRPr="009246C0" w:rsidRDefault="00894C87" w:rsidP="001D1F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246C0">
              <w:rPr>
                <w:color w:val="auto"/>
              </w:rPr>
              <w:t xml:space="preserve">Minimalne wartości wymagane przez Zamawiającego </w:t>
            </w:r>
          </w:p>
        </w:tc>
      </w:tr>
      <w:tr w:rsidR="00AF3B9C" w:rsidRPr="009246C0" w14:paraId="2269A7E3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79BD697C" w14:textId="77777777" w:rsidR="00AF3B9C" w:rsidRPr="00AF3B9C" w:rsidRDefault="00AF3B9C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7284C08A" w14:textId="78ECF554" w:rsidR="00AF3B9C" w:rsidRPr="009246C0" w:rsidRDefault="00AF3B9C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</w:t>
            </w:r>
          </w:p>
        </w:tc>
        <w:tc>
          <w:tcPr>
            <w:tcW w:w="6841" w:type="dxa"/>
            <w:shd w:val="clear" w:color="auto" w:fill="auto"/>
          </w:tcPr>
          <w:p w14:paraId="69DB7022" w14:textId="78623E37" w:rsidR="00AF3B9C" w:rsidRPr="005374D3" w:rsidRDefault="00AF3B9C" w:rsidP="005374D3">
            <w:pPr>
              <w:pStyle w:val="Akapitzlist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4D3">
              <w:rPr>
                <w:rFonts w:ascii="Calibri Light" w:hAnsi="Calibri Light" w:cs="Tahoma"/>
              </w:rPr>
              <w:t>Komputer przenośny</w:t>
            </w:r>
          </w:p>
        </w:tc>
      </w:tr>
      <w:tr w:rsidR="00EC1BD0" w:rsidRPr="0069639A" w14:paraId="06F44811" w14:textId="77777777" w:rsidTr="007F47F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254952E4" w14:textId="77777777" w:rsidR="00EC1BD0" w:rsidRPr="00AF3B9C" w:rsidRDefault="00EC1BD0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08FDB8CB" w14:textId="30857189" w:rsidR="00EC1BD0" w:rsidRPr="00D913D2" w:rsidRDefault="00A004C9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Zastosowanie</w:t>
            </w:r>
          </w:p>
        </w:tc>
        <w:tc>
          <w:tcPr>
            <w:tcW w:w="6841" w:type="dxa"/>
            <w:shd w:val="clear" w:color="auto" w:fill="auto"/>
          </w:tcPr>
          <w:p w14:paraId="08A6ED8F" w14:textId="32DDB8DD" w:rsidR="00EC1BD0" w:rsidRPr="005374D3" w:rsidRDefault="006D2FC7" w:rsidP="006D2FC7">
            <w:pPr>
              <w:pStyle w:val="Akapitzlist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FC7">
              <w:rPr>
                <w:rFonts w:ascii="Calibri Light" w:hAnsi="Calibri Light" w:cs="Tahoma"/>
              </w:rPr>
              <w:t>Komputer przenośny będzie wykorzystywany dla potrzeb aplikacji biurowych, aplikacji edukacyjnych, dostępu do Internetu oraz poczty elektronicznej</w:t>
            </w:r>
            <w:r w:rsidR="00EC1BD0" w:rsidRPr="005374D3">
              <w:rPr>
                <w:rFonts w:ascii="Calibri Light" w:hAnsi="Calibri Light" w:cs="Tahoma"/>
              </w:rPr>
              <w:t>,</w:t>
            </w:r>
          </w:p>
        </w:tc>
      </w:tr>
      <w:tr w:rsidR="00894C87" w:rsidRPr="0069639A" w14:paraId="275561CA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1B401B19" w14:textId="2F5335DF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055C3E0A" w14:textId="7C788AE4" w:rsidR="00894C87" w:rsidRPr="00D913D2" w:rsidRDefault="006D2FC7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Matryca</w:t>
            </w:r>
            <w:r w:rsidR="00894C87" w:rsidRPr="00D913D2">
              <w:t xml:space="preserve"> </w:t>
            </w:r>
          </w:p>
        </w:tc>
        <w:tc>
          <w:tcPr>
            <w:tcW w:w="6841" w:type="dxa"/>
            <w:shd w:val="clear" w:color="auto" w:fill="auto"/>
          </w:tcPr>
          <w:p w14:paraId="48DED31A" w14:textId="50D4D7EE" w:rsidR="00894C87" w:rsidRPr="006D2FC7" w:rsidRDefault="006D2FC7" w:rsidP="006D2FC7">
            <w:pPr>
              <w:pStyle w:val="Akapitzlist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FC7">
              <w:t>Komputer przenośny typu notebook z ekranem 15,6" o rozdzielczości FHD (1920 x 1080) z podświetleniem LED matryca matowa, jasność min. 220nits, kontrast 400:1</w:t>
            </w:r>
            <w:r w:rsidR="00894C87" w:rsidRPr="005374D3">
              <w:t xml:space="preserve">. </w:t>
            </w:r>
          </w:p>
        </w:tc>
      </w:tr>
      <w:tr w:rsidR="00894C87" w:rsidRPr="0069639A" w14:paraId="5121B528" w14:textId="77777777" w:rsidTr="007F47F3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119557F4" w14:textId="26467D29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295BEFC1" w14:textId="74496C3E" w:rsidR="00894C87" w:rsidRPr="0069639A" w:rsidRDefault="006D2FC7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Wydajność</w:t>
            </w:r>
          </w:p>
        </w:tc>
        <w:tc>
          <w:tcPr>
            <w:tcW w:w="6841" w:type="dxa"/>
            <w:shd w:val="clear" w:color="auto" w:fill="auto"/>
          </w:tcPr>
          <w:p w14:paraId="5C8DB15C" w14:textId="77777777" w:rsidR="006D2FC7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Notebook w oferowanej konfiguracji musi osiągać w teście </w:t>
            </w:r>
            <w:proofErr w:type="spellStart"/>
            <w:r>
              <w:t>Bapco</w:t>
            </w:r>
            <w:proofErr w:type="spellEnd"/>
            <w:r>
              <w:t xml:space="preserve"> Mobile Mark25 wyniki nie gorsze niż:</w:t>
            </w:r>
          </w:p>
          <w:p w14:paraId="42D9F1C2" w14:textId="77777777" w:rsidR="006D2FC7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Productivity – minimum 745 punktów</w:t>
            </w:r>
          </w:p>
          <w:p w14:paraId="3E1C896D" w14:textId="77777777" w:rsidR="006D2FC7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DC Performance – minimum 715 pkt</w:t>
            </w:r>
          </w:p>
          <w:p w14:paraId="67D0EE4A" w14:textId="77777777" w:rsidR="006D2FC7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MobileMark</w:t>
            </w:r>
            <w:proofErr w:type="spellEnd"/>
            <w:r>
              <w:t xml:space="preserve"> 25 indeks – minimum 280 pkt</w:t>
            </w:r>
          </w:p>
          <w:p w14:paraId="555288F7" w14:textId="77777777" w:rsidR="006D2FC7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Wymagane testy wydajnościowe wykonawca musi przeprowadzić na automatycznych ustawieniach konfiguratora dołączonego przez firmę BAPCO i przy natywnej rozdzielczości wyświetlacza oraz włączonych wszystkich urządzaniach. Nie dopuszcza się stosowanie </w:t>
            </w:r>
            <w:proofErr w:type="spellStart"/>
            <w:r>
              <w:t>overclokingu</w:t>
            </w:r>
            <w:proofErr w:type="spellEnd"/>
            <w:r>
              <w:t>, oprogramowania wspomagającego pochodzącego z innego źródła niż fabrycznie zainstalowane oprogramowanie przez producenta, ingerowania w  ustawieniach BIOS ( tzn. wyłączanie urządzeń stanowiących pełną konfigurację) jak również w samym środowisku systemu (tzn. zmniejszanie rozdzielczości, jasności i kontrastu itp.)</w:t>
            </w:r>
          </w:p>
          <w:p w14:paraId="5A5D3DC7" w14:textId="77777777" w:rsidR="006D2FC7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Potwierdzeniem spełnienia powyższych wymagań będzie dołączony do oferty wydruk raportu z oprogramowania testującego.</w:t>
            </w:r>
          </w:p>
          <w:p w14:paraId="470976DC" w14:textId="4617D129" w:rsidR="00894C87" w:rsidRPr="005374D3" w:rsidRDefault="006D2FC7" w:rsidP="006D2FC7">
            <w:pPr>
              <w:pStyle w:val="Akapitzlist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</w:p>
        </w:tc>
      </w:tr>
      <w:tr w:rsidR="00894C87" w:rsidRPr="0069639A" w14:paraId="0CEBB1CD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152F9434" w14:textId="793C5CDE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5D554C1B" w14:textId="77777777" w:rsidR="00894C87" w:rsidRPr="0069639A" w:rsidRDefault="00894C87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39A">
              <w:t xml:space="preserve">Pamięć RAM  </w:t>
            </w:r>
          </w:p>
        </w:tc>
        <w:tc>
          <w:tcPr>
            <w:tcW w:w="6841" w:type="dxa"/>
            <w:shd w:val="clear" w:color="auto" w:fill="auto"/>
          </w:tcPr>
          <w:p w14:paraId="69A8D476" w14:textId="2D158B6D" w:rsidR="00894C87" w:rsidRPr="0069639A" w:rsidRDefault="006D2FC7" w:rsidP="006D2FC7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FC7">
              <w:t xml:space="preserve">8GB DDR4 możliwość rozbudowy do min 16GB, dwa </w:t>
            </w:r>
            <w:proofErr w:type="spellStart"/>
            <w:r w:rsidRPr="006D2FC7">
              <w:t>sloty</w:t>
            </w:r>
            <w:proofErr w:type="spellEnd"/>
            <w:r w:rsidRPr="006D2FC7">
              <w:t xml:space="preserve"> pamięci dostępne dla użytkownika (nie dopuszcza się pamięci wlutowanych); możliwość rozbudowy pamięci przez użytkownika, bez kontaktu z serwisem producenta</w:t>
            </w:r>
          </w:p>
        </w:tc>
      </w:tr>
      <w:tr w:rsidR="00894C87" w:rsidRPr="0069639A" w14:paraId="64838368" w14:textId="77777777" w:rsidTr="007F47F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4910AD69" w14:textId="47D7C0D0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1FD967DE" w14:textId="682749D3" w:rsidR="00894C87" w:rsidRPr="0069639A" w:rsidRDefault="006D2FC7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Pamięć masowa</w:t>
            </w:r>
          </w:p>
        </w:tc>
        <w:tc>
          <w:tcPr>
            <w:tcW w:w="6841" w:type="dxa"/>
            <w:shd w:val="clear" w:color="auto" w:fill="auto"/>
          </w:tcPr>
          <w:p w14:paraId="2C5F711F" w14:textId="4D80DF3C" w:rsidR="00894C87" w:rsidRPr="0069639A" w:rsidRDefault="006D2FC7" w:rsidP="006D2FC7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FC7">
              <w:t xml:space="preserve">min. 256 GB SSD </w:t>
            </w:r>
            <w:proofErr w:type="spellStart"/>
            <w:r w:rsidRPr="006D2FC7">
              <w:t>NVMe</w:t>
            </w:r>
            <w:proofErr w:type="spellEnd"/>
            <w:r w:rsidRPr="006D2FC7">
              <w:t>, fabryczna możliwość instalacji drugiego dysku 2,5”</w:t>
            </w:r>
          </w:p>
        </w:tc>
      </w:tr>
      <w:tr w:rsidR="00894C87" w:rsidRPr="0069639A" w14:paraId="1A9BC4DF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2455221F" w14:textId="3B0CB4B1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710AC3F8" w14:textId="6DFABA12" w:rsidR="00894C87" w:rsidRPr="0069639A" w:rsidRDefault="006D2FC7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Karta graficzna</w:t>
            </w:r>
            <w:r w:rsidR="00894C87" w:rsidRPr="0069639A">
              <w:t xml:space="preserve"> </w:t>
            </w:r>
          </w:p>
        </w:tc>
        <w:tc>
          <w:tcPr>
            <w:tcW w:w="6841" w:type="dxa"/>
            <w:shd w:val="clear" w:color="auto" w:fill="auto"/>
          </w:tcPr>
          <w:p w14:paraId="0B5D6FEE" w14:textId="62699402" w:rsidR="00894C87" w:rsidRPr="0069639A" w:rsidRDefault="006D2FC7" w:rsidP="006D2FC7">
            <w:pPr>
              <w:pStyle w:val="Akapitzlis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FC7">
              <w:t>Zintegrowana</w:t>
            </w:r>
            <w:r>
              <w:t xml:space="preserve"> z procesorem</w:t>
            </w:r>
          </w:p>
        </w:tc>
      </w:tr>
      <w:tr w:rsidR="00894C87" w:rsidRPr="0069639A" w14:paraId="42D6480C" w14:textId="77777777" w:rsidTr="007F47F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64DC5675" w14:textId="717CCEED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73EDB03A" w14:textId="0C6BDC5F" w:rsidR="00894C87" w:rsidRPr="0069639A" w:rsidRDefault="006D2FC7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Multimedia</w:t>
            </w:r>
          </w:p>
        </w:tc>
        <w:tc>
          <w:tcPr>
            <w:tcW w:w="6841" w:type="dxa"/>
            <w:shd w:val="clear" w:color="auto" w:fill="auto"/>
          </w:tcPr>
          <w:p w14:paraId="11E9D7B9" w14:textId="77777777" w:rsidR="006D2FC7" w:rsidRDefault="006D2FC7" w:rsidP="006D2FC7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14:paraId="76C01AEF" w14:textId="530599D1" w:rsidR="00894C87" w:rsidRPr="0069639A" w:rsidRDefault="006D2FC7" w:rsidP="006D2FC7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Kamera internetowa o rozdzielczości min. HD trwale zainstalowana w obudowie matrycy, dioda informująca użytkownika o aktywnej kamerze.</w:t>
            </w:r>
          </w:p>
        </w:tc>
      </w:tr>
      <w:tr w:rsidR="00894C87" w:rsidRPr="0069639A" w14:paraId="2A99755E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3196D817" w14:textId="5C1B5820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02ECBB22" w14:textId="6EAA6B16" w:rsidR="00894C87" w:rsidRPr="0069639A" w:rsidRDefault="006D2FC7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Bateria i zasilanie</w:t>
            </w:r>
          </w:p>
        </w:tc>
        <w:tc>
          <w:tcPr>
            <w:tcW w:w="6841" w:type="dxa"/>
            <w:shd w:val="clear" w:color="auto" w:fill="auto"/>
          </w:tcPr>
          <w:p w14:paraId="0C6BFA83" w14:textId="77777777" w:rsidR="006D2FC7" w:rsidRDefault="006D2FC7" w:rsidP="006D2FC7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Czas pracy na baterii minimum 380 minut  potwierdzony przeprowadzonym testem </w:t>
            </w:r>
            <w:proofErr w:type="spellStart"/>
            <w:r>
              <w:t>MobileMark</w:t>
            </w:r>
            <w:proofErr w:type="spellEnd"/>
            <w:r>
              <w:t xml:space="preserve"> 25 Battery Life (do oferty załączyć wydruk przeprowadzonego testu)</w:t>
            </w:r>
          </w:p>
          <w:p w14:paraId="25763873" w14:textId="77777777" w:rsidR="006D2FC7" w:rsidRDefault="006D2FC7" w:rsidP="006D2FC7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Zasilacz o mocy min. 65W. </w:t>
            </w:r>
          </w:p>
          <w:p w14:paraId="4ED3B37C" w14:textId="43606AD8" w:rsidR="00894C87" w:rsidRPr="0069639A" w:rsidRDefault="006D2FC7" w:rsidP="006D2FC7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</w:tr>
      <w:tr w:rsidR="00894C87" w:rsidRPr="0069639A" w14:paraId="3B613E18" w14:textId="77777777" w:rsidTr="007F47F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5C384F0B" w14:textId="2010B18C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773D462A" w14:textId="43E5382F" w:rsidR="00894C87" w:rsidRPr="0069639A" w:rsidRDefault="006D2FC7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Waga</w:t>
            </w:r>
          </w:p>
        </w:tc>
        <w:tc>
          <w:tcPr>
            <w:tcW w:w="6841" w:type="dxa"/>
            <w:shd w:val="clear" w:color="auto" w:fill="auto"/>
          </w:tcPr>
          <w:p w14:paraId="620A2CB0" w14:textId="16397C51" w:rsidR="00894C87" w:rsidRPr="00885C47" w:rsidRDefault="006D2FC7" w:rsidP="006D2FC7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2FC7">
              <w:t>Waga komputera z oferowaną baterią nie większa niż 2kg</w:t>
            </w:r>
          </w:p>
        </w:tc>
      </w:tr>
      <w:tr w:rsidR="00894C87" w:rsidRPr="0069639A" w14:paraId="06CDFA33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1C97F69D" w14:textId="3B780D3E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0CDC9AFD" w14:textId="47F8C262" w:rsidR="00894C87" w:rsidRPr="0069639A" w:rsidRDefault="006D2FC7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Obudowa</w:t>
            </w:r>
            <w:r w:rsidR="00894C87" w:rsidRPr="0069639A">
              <w:t xml:space="preserve"> </w:t>
            </w:r>
          </w:p>
        </w:tc>
        <w:tc>
          <w:tcPr>
            <w:tcW w:w="6841" w:type="dxa"/>
            <w:shd w:val="clear" w:color="auto" w:fill="auto"/>
          </w:tcPr>
          <w:p w14:paraId="566549D3" w14:textId="4224810E" w:rsidR="00894C87" w:rsidRPr="0069639A" w:rsidRDefault="006D2FC7" w:rsidP="006D2FC7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FC7">
              <w:t>Obudowa notebooka wzmocniona, szkielet i zawiasy notebooka wykonany z wzmacnianego metalu</w:t>
            </w:r>
          </w:p>
        </w:tc>
      </w:tr>
      <w:tr w:rsidR="00894C87" w:rsidRPr="0069639A" w14:paraId="2A98F055" w14:textId="77777777" w:rsidTr="007F47F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27042223" w14:textId="07A0E502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649E679D" w14:textId="3D793F16" w:rsidR="00894C87" w:rsidRPr="0069639A" w:rsidRDefault="006D2FC7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BIOS</w:t>
            </w:r>
          </w:p>
        </w:tc>
        <w:tc>
          <w:tcPr>
            <w:tcW w:w="6841" w:type="dxa"/>
            <w:shd w:val="clear" w:color="auto" w:fill="auto"/>
          </w:tcPr>
          <w:p w14:paraId="707AD661" w14:textId="77777777" w:rsidR="006D2FC7" w:rsidRDefault="006D2FC7" w:rsidP="006D2FC7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BIOS zgodny ze specyfikacją UEFI, pełna obsługa za pomocą klawiatury i myszy.</w:t>
            </w:r>
          </w:p>
          <w:p w14:paraId="337F3456" w14:textId="77777777" w:rsidR="006D2FC7" w:rsidRDefault="006D2FC7" w:rsidP="006D2FC7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BIOS musi umożliwiać przeprowadzenia inwentaryzacji sprzętowej poprzez wyświetlenie informacji o: wersji BIOS, numerze seryjnym i dacie produkcji komputera, wielkości, prędkości i sposobie obsadzenia zainstalowanej pamięci RAM,  typie zainstalowanego procesora, zainstalowanym dysku twardym (pojemność, model), MAC adresie wbudowanej w płytę główną karty sieciowej.</w:t>
            </w:r>
          </w:p>
          <w:p w14:paraId="32078CB4" w14:textId="77777777" w:rsidR="006D2FC7" w:rsidRDefault="006D2FC7" w:rsidP="006D2FC7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Funkcja blokowania/odblokowania portów USB</w:t>
            </w:r>
          </w:p>
          <w:p w14:paraId="66AD977A" w14:textId="77777777" w:rsidR="006D2FC7" w:rsidRDefault="006D2FC7" w:rsidP="006D2FC7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Możliwość, ustawienia hasła dla administratora oraz użytkownika dla </w:t>
            </w:r>
            <w:proofErr w:type="spellStart"/>
            <w:r>
              <w:t>BIOS’u</w:t>
            </w:r>
            <w:proofErr w:type="spellEnd"/>
            <w:r>
              <w:t xml:space="preserve">, po podaniu hasła użytkownika możliwość jedynie odczytania informacji, brak możliwości </w:t>
            </w:r>
            <w:proofErr w:type="spellStart"/>
            <w:r>
              <w:t>wł</w:t>
            </w:r>
            <w:proofErr w:type="spellEnd"/>
            <w:r>
              <w:t>/wy funkcji. Hasła silne opatrzone o litery, cyfry i znaki specjalne.</w:t>
            </w:r>
          </w:p>
          <w:p w14:paraId="2BF9D624" w14:textId="2C99051A" w:rsidR="00894C87" w:rsidRPr="000641EF" w:rsidRDefault="006D2FC7" w:rsidP="006D2FC7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Możliwość przypisania w BIOS numeru nadawanego przez Administratora.</w:t>
            </w:r>
          </w:p>
        </w:tc>
      </w:tr>
      <w:tr w:rsidR="00894C87" w:rsidRPr="0069639A" w14:paraId="36500190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4848AAC5" w14:textId="427E3D44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26CC22C2" w14:textId="761E240B" w:rsidR="00894C87" w:rsidRPr="0069639A" w:rsidRDefault="006D2FC7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Bezpieczeństwo</w:t>
            </w:r>
            <w:r w:rsidR="00894C87" w:rsidRPr="0069639A">
              <w:t xml:space="preserve"> </w:t>
            </w:r>
          </w:p>
        </w:tc>
        <w:tc>
          <w:tcPr>
            <w:tcW w:w="6841" w:type="dxa"/>
            <w:shd w:val="clear" w:color="auto" w:fill="auto"/>
          </w:tcPr>
          <w:p w14:paraId="226A26D6" w14:textId="77777777" w:rsidR="002011D5" w:rsidRDefault="002011D5" w:rsidP="002011D5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System diagnostyczny z graficzny interfejsem dostępny z poziomu BIOS lub menu </w:t>
            </w:r>
            <w:proofErr w:type="spellStart"/>
            <w:r>
              <w:t>BOOT’owania</w:t>
            </w:r>
            <w:proofErr w:type="spellEnd"/>
            <w: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Internetu oraz nie może być realizowana przez narzędzia zewnętrzne podłączane do komputera (np. pamięć USB </w:t>
            </w:r>
            <w:proofErr w:type="spellStart"/>
            <w:r>
              <w:t>flash</w:t>
            </w:r>
            <w:proofErr w:type="spellEnd"/>
            <w:r>
              <w:t xml:space="preserve"> ].</w:t>
            </w:r>
          </w:p>
          <w:p w14:paraId="5D60AA25" w14:textId="77777777" w:rsidR="002011D5" w:rsidRDefault="002011D5" w:rsidP="002011D5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Dedykowany układ szyfrujący TPM 2.0 </w:t>
            </w:r>
          </w:p>
          <w:p w14:paraId="005E2221" w14:textId="606C3571" w:rsidR="00894C87" w:rsidRPr="000641EF" w:rsidRDefault="002011D5" w:rsidP="002011D5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Złącze na linkę zabezpieczającą przed kradzieżą.</w:t>
            </w:r>
          </w:p>
        </w:tc>
      </w:tr>
      <w:tr w:rsidR="003C28A0" w:rsidRPr="0069639A" w14:paraId="29AB6520" w14:textId="77777777" w:rsidTr="007F47F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26161DDD" w14:textId="77777777" w:rsidR="003C28A0" w:rsidRPr="00AF3B9C" w:rsidRDefault="003C28A0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39847CEE" w14:textId="66A97654" w:rsidR="00BC3259" w:rsidRPr="0069639A" w:rsidRDefault="002011D5" w:rsidP="001D1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Certyfikaty</w:t>
            </w:r>
          </w:p>
        </w:tc>
        <w:tc>
          <w:tcPr>
            <w:tcW w:w="6841" w:type="dxa"/>
            <w:shd w:val="clear" w:color="auto" w:fill="auto"/>
          </w:tcPr>
          <w:p w14:paraId="3D3E2705" w14:textId="77777777" w:rsidR="002011D5" w:rsidRDefault="002011D5" w:rsidP="002011D5">
            <w:pPr>
              <w:pStyle w:val="Akapitzlis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Certyfikat ISO 9001 dla producenta sprzętu (załączyć do oferty)</w:t>
            </w:r>
          </w:p>
          <w:p w14:paraId="146BADE1" w14:textId="77777777" w:rsidR="002011D5" w:rsidRDefault="002011D5" w:rsidP="002011D5">
            <w:pPr>
              <w:pStyle w:val="Akapitzlis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Certyfikat ISO 50001 dla producenta sprzętu (załączyć do oferty)</w:t>
            </w:r>
          </w:p>
          <w:p w14:paraId="01FA5A06" w14:textId="77777777" w:rsidR="002011D5" w:rsidRDefault="002011D5" w:rsidP="002011D5">
            <w:pPr>
              <w:pStyle w:val="Akapitzlis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Deklaracja zgodności CE (załączyć do oferty)</w:t>
            </w:r>
          </w:p>
          <w:p w14:paraId="7C5C3E04" w14:textId="77777777" w:rsidR="002011D5" w:rsidRDefault="002011D5" w:rsidP="002011D5">
            <w:pPr>
              <w:pStyle w:val="Akapitzlis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Potwierdzenie spełnienia kryteriów środowiskowych, w tym zgodności z dyrektywą </w:t>
            </w:r>
            <w:proofErr w:type="spellStart"/>
            <w:r>
              <w:t>RoHS</w:t>
            </w:r>
            <w:proofErr w:type="spellEnd"/>
            <w:r>
              <w:t xml:space="preserve"> Unii Europejskiej o eliminacji substancji niebezpiecznych w postaci oświadczenia producenta jednostki.</w:t>
            </w:r>
          </w:p>
          <w:p w14:paraId="2AB9818A" w14:textId="79C4153D" w:rsidR="003C28A0" w:rsidRPr="000641EF" w:rsidRDefault="002011D5" w:rsidP="002011D5">
            <w:pPr>
              <w:pStyle w:val="Akapitzlis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Certyfikat Energy Star lub TCO dla oferowanego modelu.</w:t>
            </w:r>
          </w:p>
        </w:tc>
      </w:tr>
      <w:tr w:rsidR="00894C87" w:rsidRPr="0069639A" w14:paraId="6833B930" w14:textId="77777777" w:rsidTr="007F4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3658C649" w14:textId="000134BF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06BB9FA3" w14:textId="3B4703B9" w:rsidR="00894C87" w:rsidRPr="0069639A" w:rsidRDefault="007F47F3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operacyjny</w:t>
            </w:r>
            <w:r w:rsidR="00894C87" w:rsidRPr="0069639A">
              <w:t xml:space="preserve">  </w:t>
            </w:r>
          </w:p>
        </w:tc>
        <w:tc>
          <w:tcPr>
            <w:tcW w:w="6841" w:type="dxa"/>
            <w:shd w:val="clear" w:color="auto" w:fill="auto"/>
          </w:tcPr>
          <w:p w14:paraId="66E7DDC5" w14:textId="5E62932C" w:rsidR="00894C87" w:rsidRPr="000641EF" w:rsidRDefault="007F47F3" w:rsidP="007F47F3">
            <w:pPr>
              <w:pStyle w:val="Akapitzlist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47F3">
              <w:t xml:space="preserve">Zainstalowany system operacyjny Windows 11 Professional z możliwością </w:t>
            </w:r>
            <w:proofErr w:type="spellStart"/>
            <w:r w:rsidRPr="007F47F3">
              <w:t>downgrade’u</w:t>
            </w:r>
            <w:proofErr w:type="spellEnd"/>
            <w:r w:rsidRPr="007F47F3">
              <w:t xml:space="preserve"> do Win 10 Pro lub Windows 11/10 </w:t>
            </w:r>
            <w:proofErr w:type="spellStart"/>
            <w:r w:rsidRPr="007F47F3">
              <w:t>Edu</w:t>
            </w:r>
            <w:proofErr w:type="spellEnd"/>
            <w:r w:rsidRPr="007F47F3">
              <w:t>.</w:t>
            </w:r>
          </w:p>
        </w:tc>
      </w:tr>
      <w:tr w:rsidR="00894C87" w:rsidRPr="0069639A" w14:paraId="48FF1642" w14:textId="77777777" w:rsidTr="007F47F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2354527C" w14:textId="49512B19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74ED3609" w14:textId="7D13A8E6" w:rsidR="00894C87" w:rsidRPr="0069639A" w:rsidRDefault="007F47F3" w:rsidP="007F4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 dodatkowe</w:t>
            </w:r>
            <w:r w:rsidR="00894C87" w:rsidRPr="0069639A">
              <w:t xml:space="preserve"> </w:t>
            </w:r>
          </w:p>
        </w:tc>
        <w:tc>
          <w:tcPr>
            <w:tcW w:w="6841" w:type="dxa"/>
            <w:shd w:val="clear" w:color="auto" w:fill="auto"/>
          </w:tcPr>
          <w:p w14:paraId="7E61072A" w14:textId="77777777" w:rsidR="007F47F3" w:rsidRDefault="007F47F3" w:rsidP="007F47F3">
            <w:pPr>
              <w:pStyle w:val="Akapitzlis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14:paraId="6B5CC646" w14:textId="77777777" w:rsidR="007F47F3" w:rsidRDefault="007F47F3" w:rsidP="007F47F3">
            <w:pPr>
              <w:pStyle w:val="Akapitzlis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Zintegrowana w postaci wewnętrznego modułu mini-PCI Express karta sieci WLAN 802.11AC, moduł </w:t>
            </w:r>
            <w:proofErr w:type="spellStart"/>
            <w:r>
              <w:t>bluetooth</w:t>
            </w:r>
            <w:proofErr w:type="spellEnd"/>
            <w:r>
              <w:t xml:space="preserve"> 4.1 </w:t>
            </w:r>
          </w:p>
          <w:p w14:paraId="4B3EF30D" w14:textId="612F5A8C" w:rsidR="00894C87" w:rsidRPr="000641EF" w:rsidRDefault="007F47F3" w:rsidP="007F47F3">
            <w:pPr>
              <w:pStyle w:val="Akapitzlis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Klawiatura (układ US - QWERTY) z wydzieloną klawiaturą numeryczną, </w:t>
            </w:r>
            <w:proofErr w:type="spellStart"/>
            <w:r>
              <w:t>touchpad</w:t>
            </w:r>
            <w:proofErr w:type="spellEnd"/>
            <w:r>
              <w:t xml:space="preserve"> z strefą przewijania w pionie, poziomie wraz z obsługą gestów, opcjonalnie z wbudowanym podświetleniem</w:t>
            </w:r>
          </w:p>
        </w:tc>
      </w:tr>
      <w:tr w:rsidR="00894C87" w:rsidRPr="0069639A" w14:paraId="0C615C8F" w14:textId="77777777" w:rsidTr="00DA7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3C66A3D7" w14:textId="49EF4243" w:rsidR="00894C87" w:rsidRPr="00AF3B9C" w:rsidRDefault="00894C87" w:rsidP="00AF3B9C">
            <w:pPr>
              <w:pStyle w:val="Akapitzlist"/>
              <w:numPr>
                <w:ilvl w:val="0"/>
                <w:numId w:val="19"/>
              </w:numPr>
            </w:pPr>
          </w:p>
        </w:tc>
        <w:tc>
          <w:tcPr>
            <w:tcW w:w="1616" w:type="dxa"/>
            <w:shd w:val="clear" w:color="auto" w:fill="auto"/>
          </w:tcPr>
          <w:p w14:paraId="48A84713" w14:textId="1505E194" w:rsidR="00894C87" w:rsidRPr="0069639A" w:rsidRDefault="007F47F3" w:rsidP="001D1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Warunki gwarancji</w:t>
            </w:r>
          </w:p>
        </w:tc>
        <w:tc>
          <w:tcPr>
            <w:tcW w:w="6841" w:type="dxa"/>
            <w:shd w:val="clear" w:color="auto" w:fill="auto"/>
          </w:tcPr>
          <w:p w14:paraId="7801A4C9" w14:textId="0477A01E" w:rsidR="00DA78CD" w:rsidRPr="002219A7" w:rsidRDefault="007F47F3" w:rsidP="00DA78CD">
            <w:pPr>
              <w:pStyle w:val="Akapitzlist"/>
              <w:numPr>
                <w:ilvl w:val="0"/>
                <w:numId w:val="9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219A7">
              <w:rPr>
                <w:color w:val="FF0000"/>
              </w:rPr>
              <w:t xml:space="preserve">Czas reakcji serwisu - do </w:t>
            </w:r>
            <w:r w:rsidR="006F6455" w:rsidRPr="002219A7">
              <w:rPr>
                <w:color w:val="FF0000"/>
              </w:rPr>
              <w:t>dwóch dni roboczych</w:t>
            </w:r>
            <w:r w:rsidRPr="002219A7">
              <w:rPr>
                <w:color w:val="FF0000"/>
              </w:rPr>
              <w:t xml:space="preserve">. </w:t>
            </w:r>
          </w:p>
          <w:p w14:paraId="3D23402A" w14:textId="34805FA8" w:rsidR="00894C87" w:rsidRPr="001E6C47" w:rsidRDefault="00894C87" w:rsidP="00DA78CD">
            <w:pPr>
              <w:pStyle w:val="Akapitzlist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DCEB6D" w14:textId="77777777" w:rsidR="00B63D93" w:rsidRDefault="00B63D93">
      <w:bookmarkStart w:id="0" w:name="_GoBack"/>
      <w:bookmarkEnd w:id="0"/>
    </w:p>
    <w:sectPr w:rsidR="00B6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6F8A"/>
    <w:multiLevelType w:val="hybridMultilevel"/>
    <w:tmpl w:val="83CE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508"/>
    <w:multiLevelType w:val="hybridMultilevel"/>
    <w:tmpl w:val="9EE8C764"/>
    <w:lvl w:ilvl="0" w:tplc="19D66EB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5FDA"/>
    <w:multiLevelType w:val="hybridMultilevel"/>
    <w:tmpl w:val="FD12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258"/>
    <w:multiLevelType w:val="hybridMultilevel"/>
    <w:tmpl w:val="52EE0D50"/>
    <w:lvl w:ilvl="0" w:tplc="836EB36C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728A"/>
    <w:multiLevelType w:val="hybridMultilevel"/>
    <w:tmpl w:val="ABEAB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701B4"/>
    <w:multiLevelType w:val="hybridMultilevel"/>
    <w:tmpl w:val="0AACA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45D4D"/>
    <w:multiLevelType w:val="hybridMultilevel"/>
    <w:tmpl w:val="3DE25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47FB"/>
    <w:multiLevelType w:val="hybridMultilevel"/>
    <w:tmpl w:val="5216AB40"/>
    <w:lvl w:ilvl="0" w:tplc="D5CC7CD6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2B7279B"/>
    <w:multiLevelType w:val="hybridMultilevel"/>
    <w:tmpl w:val="5BEA7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811EC"/>
    <w:multiLevelType w:val="hybridMultilevel"/>
    <w:tmpl w:val="16B23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9664C"/>
    <w:multiLevelType w:val="hybridMultilevel"/>
    <w:tmpl w:val="13ECC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0A52"/>
    <w:multiLevelType w:val="hybridMultilevel"/>
    <w:tmpl w:val="3874207E"/>
    <w:lvl w:ilvl="0" w:tplc="836EB36C">
      <w:start w:val="1"/>
      <w:numFmt w:val="decimal"/>
      <w:lvlText w:val="%1."/>
      <w:lvlJc w:val="left"/>
      <w:pPr>
        <w:ind w:left="737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2025079"/>
    <w:multiLevelType w:val="hybridMultilevel"/>
    <w:tmpl w:val="D118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B6925"/>
    <w:multiLevelType w:val="hybridMultilevel"/>
    <w:tmpl w:val="EBD28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32EA4"/>
    <w:multiLevelType w:val="hybridMultilevel"/>
    <w:tmpl w:val="941465AA"/>
    <w:lvl w:ilvl="0" w:tplc="836EB36C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7BEC"/>
    <w:multiLevelType w:val="hybridMultilevel"/>
    <w:tmpl w:val="DEFC1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22621"/>
    <w:multiLevelType w:val="hybridMultilevel"/>
    <w:tmpl w:val="DC9E2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22B8E"/>
    <w:multiLevelType w:val="hybridMultilevel"/>
    <w:tmpl w:val="8FB48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97D74"/>
    <w:multiLevelType w:val="hybridMultilevel"/>
    <w:tmpl w:val="ED58E1CC"/>
    <w:lvl w:ilvl="0" w:tplc="836EB36C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C13CE"/>
    <w:multiLevelType w:val="hybridMultilevel"/>
    <w:tmpl w:val="71426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F0295"/>
    <w:multiLevelType w:val="hybridMultilevel"/>
    <w:tmpl w:val="5FA0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5B3"/>
    <w:multiLevelType w:val="hybridMultilevel"/>
    <w:tmpl w:val="8688B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B4E66"/>
    <w:multiLevelType w:val="hybridMultilevel"/>
    <w:tmpl w:val="D24AF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80E97"/>
    <w:multiLevelType w:val="hybridMultilevel"/>
    <w:tmpl w:val="EC90F8AC"/>
    <w:lvl w:ilvl="0" w:tplc="836EB36C">
      <w:start w:val="1"/>
      <w:numFmt w:val="decimal"/>
      <w:lvlText w:val="%1."/>
      <w:lvlJc w:val="left"/>
      <w:pPr>
        <w:ind w:left="737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22"/>
  </w:num>
  <w:num w:numId="5">
    <w:abstractNumId w:val="8"/>
  </w:num>
  <w:num w:numId="6">
    <w:abstractNumId w:val="20"/>
  </w:num>
  <w:num w:numId="7">
    <w:abstractNumId w:val="13"/>
  </w:num>
  <w:num w:numId="8">
    <w:abstractNumId w:val="12"/>
  </w:num>
  <w:num w:numId="9">
    <w:abstractNumId w:val="17"/>
  </w:num>
  <w:num w:numId="10">
    <w:abstractNumId w:val="1"/>
  </w:num>
  <w:num w:numId="11">
    <w:abstractNumId w:val="18"/>
  </w:num>
  <w:num w:numId="12">
    <w:abstractNumId w:val="14"/>
  </w:num>
  <w:num w:numId="13">
    <w:abstractNumId w:val="15"/>
  </w:num>
  <w:num w:numId="14">
    <w:abstractNumId w:val="10"/>
  </w:num>
  <w:num w:numId="15">
    <w:abstractNumId w:val="19"/>
  </w:num>
  <w:num w:numId="16">
    <w:abstractNumId w:val="6"/>
  </w:num>
  <w:num w:numId="17">
    <w:abstractNumId w:val="3"/>
  </w:num>
  <w:num w:numId="18">
    <w:abstractNumId w:val="23"/>
  </w:num>
  <w:num w:numId="19">
    <w:abstractNumId w:val="7"/>
  </w:num>
  <w:num w:numId="20">
    <w:abstractNumId w:val="11"/>
  </w:num>
  <w:num w:numId="21">
    <w:abstractNumId w:val="4"/>
  </w:num>
  <w:num w:numId="22">
    <w:abstractNumId w:val="16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39"/>
    <w:rsid w:val="000641EF"/>
    <w:rsid w:val="00084F16"/>
    <w:rsid w:val="000A6B2B"/>
    <w:rsid w:val="001424A1"/>
    <w:rsid w:val="001E6C47"/>
    <w:rsid w:val="002011D5"/>
    <w:rsid w:val="002219A7"/>
    <w:rsid w:val="002C6622"/>
    <w:rsid w:val="003C28A0"/>
    <w:rsid w:val="00405C39"/>
    <w:rsid w:val="004C5D23"/>
    <w:rsid w:val="005374D3"/>
    <w:rsid w:val="00606A88"/>
    <w:rsid w:val="006A624D"/>
    <w:rsid w:val="006A69D6"/>
    <w:rsid w:val="006B0001"/>
    <w:rsid w:val="006D2FC7"/>
    <w:rsid w:val="006F6455"/>
    <w:rsid w:val="007F47F3"/>
    <w:rsid w:val="00861AFF"/>
    <w:rsid w:val="00885C47"/>
    <w:rsid w:val="00894C87"/>
    <w:rsid w:val="008C7C20"/>
    <w:rsid w:val="009246C0"/>
    <w:rsid w:val="00A004C9"/>
    <w:rsid w:val="00A44E80"/>
    <w:rsid w:val="00AE347E"/>
    <w:rsid w:val="00AF3B9C"/>
    <w:rsid w:val="00B14425"/>
    <w:rsid w:val="00B23998"/>
    <w:rsid w:val="00B63D93"/>
    <w:rsid w:val="00BC3259"/>
    <w:rsid w:val="00C560F1"/>
    <w:rsid w:val="00CC16CE"/>
    <w:rsid w:val="00D62562"/>
    <w:rsid w:val="00D913D2"/>
    <w:rsid w:val="00DA78CD"/>
    <w:rsid w:val="00DC3274"/>
    <w:rsid w:val="00E33FEF"/>
    <w:rsid w:val="00E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D3C2"/>
  <w15:chartTrackingRefBased/>
  <w15:docId w15:val="{E993E978-38F9-4587-AD42-C0F3CB04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C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C87"/>
    <w:pPr>
      <w:ind w:left="720"/>
      <w:contextualSpacing/>
    </w:pPr>
  </w:style>
  <w:style w:type="table" w:customStyle="1" w:styleId="Tabelalisty4akcent51">
    <w:name w:val="Tabela listy 4 — akcent 51"/>
    <w:basedOn w:val="Standardowy"/>
    <w:uiPriority w:val="49"/>
    <w:rsid w:val="00894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894C8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6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Tryk</cp:lastModifiedBy>
  <cp:revision>3</cp:revision>
  <dcterms:created xsi:type="dcterms:W3CDTF">2022-08-02T10:41:00Z</dcterms:created>
  <dcterms:modified xsi:type="dcterms:W3CDTF">2022-08-02T12:17:00Z</dcterms:modified>
</cp:coreProperties>
</file>