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08" w:hanging="708"/>
        <w:jc w:val="right"/>
        <w:rPr>
          <w:rFonts w:cs="Times New Roman"/>
          <w:i/>
          <w:i/>
        </w:rPr>
      </w:pPr>
      <w:r>
        <w:rPr>
          <w:rFonts w:cs="Times New Roman"/>
        </w:rPr>
        <w:tab/>
        <w:tab/>
        <w:tab/>
      </w:r>
      <w:r>
        <w:rPr>
          <w:rFonts w:cs="Times New Roman"/>
          <w:i/>
        </w:rPr>
        <w:t>Załącznik</w:t>
      </w:r>
      <w:r>
        <w:rPr>
          <w:rFonts w:eastAsia="Times New Roman" w:cs="Times New Roman"/>
          <w:i/>
        </w:rPr>
        <w:t xml:space="preserve"> </w:t>
      </w:r>
      <w:r>
        <w:rPr>
          <w:rFonts w:cs="Times New Roman"/>
          <w:i/>
        </w:rPr>
        <w:t>nr</w:t>
      </w:r>
      <w:r>
        <w:rPr>
          <w:rFonts w:eastAsia="Times New Roman" w:cs="Times New Roman"/>
          <w:i/>
        </w:rPr>
        <w:t xml:space="preserve"> </w:t>
      </w:r>
      <w:r>
        <w:rPr>
          <w:rFonts w:cs="Times New Roman"/>
          <w:i/>
        </w:rPr>
        <w:t xml:space="preserve">3 </w:t>
        <w:br/>
        <w:t>do Instrukcji dla oferentów</w:t>
      </w:r>
    </w:p>
    <w:p>
      <w:pPr>
        <w:pStyle w:val="Normal"/>
        <w:spacing w:lineRule="auto" w:line="276"/>
        <w:ind w:left="708" w:hanging="708"/>
        <w:jc w:val="right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spacing w:lineRule="auto" w:line="276"/>
        <w:ind w:left="708" w:hanging="708"/>
        <w:jc w:val="right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spacing w:lineRule="auto" w:line="276"/>
        <w:ind w:left="708" w:hanging="708"/>
        <w:jc w:val="center"/>
        <w:rPr>
          <w:rFonts w:cs="Times New Roman"/>
        </w:rPr>
      </w:pPr>
      <w:r>
        <w:rPr>
          <w:rFonts w:cs="Times New Roman"/>
        </w:rPr>
        <w:t>(wzór)</w:t>
      </w:r>
    </w:p>
    <w:p>
      <w:pPr>
        <w:pStyle w:val="Normal"/>
        <w:spacing w:lineRule="auto" w:line="276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spacing w:lineRule="auto" w:line="276"/>
        <w:jc w:val="center"/>
        <w:rPr>
          <w:rFonts w:cs="Times New Roman"/>
        </w:rPr>
      </w:pPr>
      <w:r>
        <w:rPr>
          <w:rFonts w:cs="Times New Roman"/>
          <w:b/>
        </w:rPr>
        <w:t>UMOWA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NAJMU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LOKALU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UŻYTKOWEGO</w:t>
      </w:r>
      <w:r>
        <w:rPr>
          <w:rFonts w:eastAsia="Times New Roman" w:cs="Times New Roman"/>
          <w:b/>
        </w:rPr>
        <w:t xml:space="preserve">  NR</w:t>
      </w:r>
      <w:r>
        <w:rPr>
          <w:rFonts w:eastAsia="Times New Roman" w:cs="Times New Roman"/>
        </w:rPr>
        <w:t xml:space="preserve">    …………….</w:t>
      </w:r>
    </w:p>
    <w:p>
      <w:pPr>
        <w:pStyle w:val="Normal"/>
        <w:spacing w:lineRule="auto" w:line="276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jc w:val="both"/>
        <w:rPr>
          <w:rFonts w:eastAsia="Times New Roman" w:cs="Times New Roman"/>
        </w:rPr>
      </w:pPr>
      <w:r>
        <w:rPr>
          <w:rFonts w:cs="Times New Roman"/>
        </w:rPr>
        <w:t>zawarta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Sępólnie Krajeńskim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dniu</w:t>
      </w:r>
      <w:r>
        <w:rPr>
          <w:rFonts w:eastAsia="Times New Roman" w:cs="Times New Roman"/>
        </w:rPr>
        <w:t xml:space="preserve"> …</w:t>
      </w:r>
      <w:r>
        <w:rPr>
          <w:rFonts w:cs="Times New Roman"/>
        </w:rPr>
        <w:t>.......................</w:t>
      </w:r>
      <w:r>
        <w:rPr>
          <w:rFonts w:eastAsia="Times New Roman" w:cs="Times New Roman"/>
        </w:rPr>
        <w:t xml:space="preserve"> </w:t>
      </w:r>
    </w:p>
    <w:p>
      <w:pPr>
        <w:pStyle w:val="Wzorytekst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pomiędzy: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  <w:t xml:space="preserve">Gminą Sępólno Krajeńskie, ul. Tadeusza Kościuszki 11, 89-400 Sępólno Krajeńskie, NIP 5040013744 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  <w:t xml:space="preserve">reprezentowaną przez Centrum Sportu i Rekreacji, ul. Chojnicka 19, 89-400 Sępólno Krajeńskie, 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  <w:t xml:space="preserve">w imieniu którego działa Pan mgr inż. Marek Chart - Dyrektora Centrum Sportu i Rekreacji </w:t>
        <w:br/>
        <w:t xml:space="preserve">w Sępólnie Krajeńskim </w:t>
      </w:r>
    </w:p>
    <w:p>
      <w:pPr>
        <w:pStyle w:val="Wzorytekst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zwanym dalej: „Wynajmującym”,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  <w:t>a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eastAsia="Times New Roman" w:cs="Times New Roman"/>
        </w:rPr>
        <w:t>…</w:t>
      </w:r>
      <w:r>
        <w:rPr>
          <w:rFonts w:cs="Times New Roman"/>
        </w:rPr>
        <w:t>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eastAsia="Times New Roman" w:cs="Times New Roman"/>
        </w:rPr>
        <w:t>…</w:t>
      </w:r>
      <w:r>
        <w:rPr>
          <w:rFonts w:cs="Times New Roman"/>
        </w:rPr>
        <w:t>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eastAsia="Times New Roman" w:cs="Times New Roman"/>
        </w:rPr>
      </w:pPr>
      <w:r>
        <w:rPr>
          <w:rFonts w:cs="Times New Roman"/>
        </w:rPr>
        <w:t>NIP:</w:t>
      </w:r>
      <w:r>
        <w:rPr>
          <w:rFonts w:eastAsia="Times New Roman" w:cs="Times New Roman"/>
        </w:rPr>
        <w:t xml:space="preserve"> ………………………</w:t>
      </w:r>
      <w:r>
        <w:rPr>
          <w:rFonts w:cs="Times New Roman"/>
        </w:rPr>
        <w:t>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PESEL/REGON:</w:t>
      </w:r>
      <w:r>
        <w:rPr>
          <w:rFonts w:eastAsia="Times New Roman" w:cs="Times New Roman"/>
        </w:rPr>
        <w:t>……………………………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  <w:t>reprezentowanym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przez:</w:t>
      </w:r>
      <w:r>
        <w:rPr>
          <w:rFonts w:eastAsia="Times New Roman" w:cs="Times New Roman"/>
        </w:rPr>
        <w:t xml:space="preserve"> …</w:t>
      </w:r>
      <w:r>
        <w:rPr>
          <w:rFonts w:cs="Times New Roman"/>
        </w:rPr>
        <w:t>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  <w:t>zwanym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dalszej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części</w:t>
      </w:r>
      <w:r>
        <w:rPr>
          <w:rFonts w:eastAsia="Times New Roman" w:cs="Times New Roman"/>
        </w:rPr>
        <w:t xml:space="preserve"> „</w:t>
      </w:r>
      <w:r>
        <w:rPr>
          <w:rFonts w:cs="Times New Roman"/>
        </w:rPr>
        <w:t>Najemcą</w:t>
      </w:r>
      <w:r>
        <w:rPr>
          <w:rFonts w:eastAsia="Times New Roman" w:cs="Times New Roman"/>
        </w:rPr>
        <w:t>”</w:t>
      </w:r>
      <w:r>
        <w:rPr>
          <w:rFonts w:cs="Times New Roman"/>
        </w:rPr>
        <w:t>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prowadzącym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działalność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gospodarczą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oparciu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o: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eastAsia="Times New Roman" w:cs="Times New Roman"/>
        </w:rPr>
        <w:t>…</w:t>
      </w:r>
      <w:r>
        <w:rPr>
          <w:rFonts w:cs="Times New Roman"/>
        </w:rPr>
        <w:t>.............................................................................;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  <w:t>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następującej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treści: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1</w:t>
      </w:r>
    </w:p>
    <w:p>
      <w:pPr>
        <w:pStyle w:val="Normal"/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Wynajmujący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oddaje,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Najemca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bierze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najem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warunkach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określonych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niniejszą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umową</w:t>
      </w:r>
      <w:r>
        <w:rPr>
          <w:rFonts w:eastAsia="Times New Roman" w:cs="Times New Roman"/>
        </w:rPr>
        <w:t xml:space="preserve">  </w:t>
      </w:r>
      <w:r>
        <w:rPr>
          <w:rFonts w:cs="Times New Roman"/>
        </w:rPr>
        <w:t>pomieszczenia</w:t>
      </w:r>
      <w:r>
        <w:rPr>
          <w:rFonts w:eastAsia="Times New Roman" w:cs="Times New Roman"/>
        </w:rPr>
        <w:t xml:space="preserve">  </w:t>
      </w:r>
      <w:r>
        <w:rPr>
          <w:rFonts w:cs="Times New Roman"/>
        </w:rPr>
        <w:t>stanowiące</w:t>
      </w:r>
      <w:r>
        <w:rPr>
          <w:rFonts w:eastAsia="Times New Roman" w:cs="Times New Roman"/>
        </w:rPr>
        <w:t xml:space="preserve">  </w:t>
      </w:r>
      <w:r>
        <w:rPr>
          <w:rFonts w:cs="Times New Roman"/>
        </w:rPr>
        <w:t>lokal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użytkowy,</w:t>
      </w:r>
      <w:r>
        <w:rPr>
          <w:rFonts w:eastAsia="Times New Roman" w:cs="Times New Roman"/>
        </w:rPr>
        <w:t xml:space="preserve">  </w:t>
      </w:r>
      <w:r>
        <w:rPr>
          <w:rFonts w:cs="Times New Roman"/>
        </w:rPr>
        <w:t>o powierzchni 65,92m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, usytuowanej na </w:t>
      </w:r>
      <w:r>
        <w:rPr>
          <w:rFonts w:cs="Times New Roman"/>
          <w:b/>
        </w:rPr>
        <w:t>molo spacerowym</w:t>
      </w:r>
      <w:r>
        <w:rPr>
          <w:rFonts w:cs="Times New Roman"/>
        </w:rPr>
        <w:t xml:space="preserve"> na działce położonej w Dziechowie, od strony promenady przy jeziorze Sępoleńskim</w:t>
      </w:r>
      <w:r>
        <w:rPr>
          <w:rFonts w:cs="Times New Roman"/>
          <w:color w:val="000000"/>
        </w:rPr>
        <w:t xml:space="preserve"> w Sępólnie Krajeńskim, </w:t>
      </w:r>
      <w:r>
        <w:rPr>
          <w:rFonts w:cs="Times New Roman"/>
        </w:rPr>
        <w:t>oznaczonej w ewidencji geodezyjnej nr 193/5, zapisanej w księdze wieczystej prowadzonej przez Sąd Rejonowy w Tucholi, pod KW nr 22911 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skład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którego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wchodzą: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 xml:space="preserve">kawiarnia,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 xml:space="preserve">zaplecze kuchenne,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>toaleta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dla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kobiet i osób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niepełnosprawnych;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>toaleta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dla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mężczyzn,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>toaleta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dla personelu,</w:t>
      </w:r>
    </w:p>
    <w:p>
      <w:pPr>
        <w:pStyle w:val="Normal"/>
        <w:spacing w:lineRule="auto" w:line="276"/>
        <w:ind w:left="284" w:hanging="0"/>
        <w:jc w:val="both"/>
        <w:rPr>
          <w:rFonts w:cs="Times New Roman"/>
        </w:rPr>
      </w:pPr>
      <w:r>
        <w:rPr>
          <w:rFonts w:cs="Times New Roman"/>
        </w:rPr>
        <w:t>wyposażone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>instalację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elektryczną;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>klimatyzację,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>ogrzewanie (system elektrycznych paneli oraz promienniki);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cs="Times New Roman"/>
        </w:rPr>
      </w:pPr>
      <w:r>
        <w:rPr>
          <w:rFonts w:eastAsia="Times New Roman" w:cs="Times New Roman"/>
        </w:rPr>
        <w:t xml:space="preserve">instalację </w:t>
      </w:r>
      <w:r>
        <w:rPr>
          <w:rFonts w:cs="Times New Roman"/>
        </w:rPr>
        <w:t>wodno-kanalizacyjną;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cs="Times New Roman"/>
        </w:rPr>
      </w:pPr>
      <w:r>
        <w:rPr>
          <w:rFonts w:cs="Times New Roman"/>
        </w:rPr>
        <w:t>urządzenia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wskazane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protokole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zdawczo-odbiorczym.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Wynajmujący wyraża zgodę na prowadzenie działalności i sprzedaż alkoholu przez Najemcę także w części zadaszonej o powierzchni 96,50 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426" w:leader="none"/>
        </w:tabs>
        <w:spacing w:lineRule="auto" w:line="276"/>
        <w:ind w:left="426" w:hanging="426"/>
        <w:jc w:val="both"/>
        <w:rPr>
          <w:rFonts w:cs="Times New Roman"/>
        </w:rPr>
      </w:pPr>
      <w:r>
        <w:rPr>
          <w:rFonts w:cs="Times New Roman"/>
        </w:rPr>
        <w:t>Wydanie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lokalu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nastąpi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oparciu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protokół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zdawczo-odbiorczy,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który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podpisują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obie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strony.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426" w:leader="none"/>
        </w:tabs>
        <w:spacing w:lineRule="auto" w:line="276"/>
        <w:ind w:left="426" w:hanging="426"/>
        <w:jc w:val="both"/>
        <w:rPr>
          <w:rFonts w:cs="Times New Roman"/>
        </w:rPr>
      </w:pPr>
      <w:r>
        <w:rPr>
          <w:rFonts w:cs="Times New Roman"/>
        </w:rPr>
        <w:t>Najemca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będzie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wykorzystywał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lokal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cele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związane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działalnością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gastronomiczną - kawiarnia.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426" w:leader="none"/>
        </w:tabs>
        <w:spacing w:lineRule="auto" w:line="276"/>
        <w:ind w:left="426" w:hanging="426"/>
        <w:jc w:val="both"/>
        <w:rPr>
          <w:rFonts w:eastAsia="Times New Roman" w:cs="Times New Roman"/>
        </w:rPr>
      </w:pPr>
      <w:r>
        <w:rPr>
          <w:rFonts w:cs="Times New Roman"/>
        </w:rPr>
        <w:t>Najemca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może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bez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zgody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Wynajmującego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zmienić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przeznaczenia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wynajmowanego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lokalu.</w:t>
      </w:r>
      <w:r>
        <w:rPr>
          <w:rFonts w:eastAsia="Times New Roman" w:cs="Times New Roman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2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Umowa zostaje zawarta na czas określony 3 lat od ……………….…. do ………………….. 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3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tytułu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najmu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Najemca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jest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obowiązany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opłacać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czynsz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następującej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wysokości: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   </w:t>
      </w:r>
      <w:r>
        <w:rPr>
          <w:rFonts w:cs="Times New Roman"/>
          <w:i/>
          <w:iCs/>
        </w:rPr>
        <w:t>stawka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cs="Times New Roman"/>
          <w:i/>
          <w:iCs/>
        </w:rPr>
        <w:t>z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cs="Times New Roman"/>
          <w:i/>
          <w:iCs/>
        </w:rPr>
        <w:t>oferty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cs="Times New Roman"/>
          <w:i/>
          <w:iCs/>
        </w:rPr>
        <w:t>przetargowej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cs="Times New Roman"/>
          <w:i/>
          <w:iCs/>
        </w:rPr>
        <w:t>x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cs="Times New Roman"/>
          <w:i/>
        </w:rPr>
        <w:t>65,92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m²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cs="Times New Roman"/>
          <w:i/>
          <w:iCs/>
        </w:rPr>
        <w:t>=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cs="Times New Roman"/>
          <w:i/>
          <w:iCs/>
        </w:rPr>
        <w:t>czynsz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cs="Times New Roman"/>
          <w:i/>
          <w:iCs/>
        </w:rPr>
        <w:t>netto</w:t>
      </w:r>
      <w:r>
        <w:rPr>
          <w:rFonts w:eastAsia="Times New Roman" w:cs="Times New Roman"/>
          <w:i/>
          <w:iCs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należny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podatek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VAT;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   </w:t>
      </w:r>
      <w:r>
        <w:rPr>
          <w:rFonts w:cs="Times New Roman"/>
        </w:rPr>
        <w:t>tj.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razem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czynsz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brutto:</w:t>
      </w:r>
      <w:r>
        <w:rPr>
          <w:rFonts w:eastAsia="Times New Roman" w:cs="Times New Roman"/>
        </w:rPr>
        <w:t xml:space="preserve"> …</w:t>
      </w:r>
      <w:r>
        <w:rPr>
          <w:rFonts w:cs="Times New Roman"/>
        </w:rPr>
        <w:t>...........................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zł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2. Najemca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oprócz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czynszu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jest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zobowiązany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uiszczania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świadczenia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związane</w:t>
      </w:r>
      <w:r>
        <w:rPr>
          <w:rFonts w:eastAsia="Times New Roman" w:cs="Times New Roman"/>
        </w:rPr>
        <w:t xml:space="preserve"> </w:t>
        <w:br/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eksploatacją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lokalu,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tym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0" w:leader="none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energię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elektryczną</w:t>
      </w:r>
      <w:r>
        <w:rPr>
          <w:rFonts w:eastAsia="Times New Roman"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według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wskazania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licznika;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0" w:leader="none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zużycie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wody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według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wskazania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licznika;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0" w:leader="none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wywóz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nieczystości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stałych</w:t>
      </w:r>
      <w:r>
        <w:rPr>
          <w:rFonts w:eastAsia="Times New Roman"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Najemca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zobowiązany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podpisania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umowy</w:t>
      </w:r>
      <w:r>
        <w:rPr>
          <w:rFonts w:eastAsia="Times New Roman" w:ascii="Times New Roman" w:hAnsi="Times New Roman"/>
          <w:sz w:val="24"/>
          <w:szCs w:val="24"/>
        </w:rPr>
        <w:t xml:space="preserve"> </w:t>
        <w:br/>
      </w:r>
      <w:r>
        <w:rPr>
          <w:rFonts w:ascii="Times New Roman" w:hAnsi="Times New Roman"/>
          <w:sz w:val="24"/>
          <w:szCs w:val="24"/>
        </w:rPr>
        <w:t>z</w:t>
      </w:r>
      <w:r>
        <w:rPr>
          <w:rFonts w:eastAsia="Times New Roman"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podmiotem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realizującym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ww.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usługę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przedstawienia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jej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Wynajmującemu.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eastAsia="Times New Roman" w:cs="Times New Roman"/>
        </w:rPr>
        <w:t xml:space="preserve"> </w:t>
      </w:r>
      <w:r>
        <w:rPr>
          <w:rFonts w:cs="Times New Roman"/>
          <w:spacing w:val="-3"/>
        </w:rPr>
        <w:t xml:space="preserve">Czynsz najmu i  </w:t>
      </w:r>
      <w:r>
        <w:rPr>
          <w:rFonts w:cs="Times New Roman"/>
        </w:rPr>
        <w:t>inne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opłaty,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których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mowa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§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3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pkt.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2</w:t>
      </w:r>
      <w:r>
        <w:rPr>
          <w:rFonts w:eastAsia="Times New Roman" w:cs="Times New Roman"/>
        </w:rPr>
        <w:t xml:space="preserve"> </w:t>
      </w:r>
      <w:r>
        <w:rPr>
          <w:rFonts w:cs="Times New Roman"/>
          <w:spacing w:val="-3"/>
        </w:rPr>
        <w:t xml:space="preserve">płatne są comiesięcznie przez Najemcę w terminie 14 dni od wystawienia faktury na </w:t>
      </w:r>
      <w:r>
        <w:rPr>
          <w:rFonts w:cs="Times New Roman"/>
        </w:rPr>
        <w:t>rachunek bankowy wskazany na fakturze VAT przez Wynajmującego</w:t>
      </w:r>
      <w:r>
        <w:rPr>
          <w:rFonts w:cs="Times New Roman"/>
          <w:spacing w:val="-3"/>
        </w:rPr>
        <w:t xml:space="preserve">. 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przypadku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zwłoki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zapłacie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czynszu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pozostałych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Wynajmujący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może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naliczyć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odsetki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ustawowe.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Wynajmujący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zastrzega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sobie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prawo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zwiększenia,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bez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zachowania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okresu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wypowiedzenia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świadczenia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związane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eksploatacją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lokalu,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których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mowa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§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2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pkt.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2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umowy,</w:t>
      </w:r>
      <w:r>
        <w:rPr>
          <w:rFonts w:eastAsia="Times New Roman" w:cs="Times New Roman"/>
        </w:rPr>
        <w:t xml:space="preserve"> </w:t>
        <w:br/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przypadku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wzrostu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cen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opłat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niezależnych</w:t>
      </w:r>
      <w:r>
        <w:rPr>
          <w:rFonts w:eastAsia="Times New Roman" w:cs="Times New Roman"/>
        </w:rPr>
        <w:t xml:space="preserve"> od </w:t>
      </w:r>
      <w:r>
        <w:rPr>
          <w:rFonts w:cs="Times New Roman"/>
        </w:rPr>
        <w:t>Wynajmującego.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284" w:hanging="284"/>
        <w:jc w:val="both"/>
        <w:rPr>
          <w:rFonts w:eastAsia="Times New Roman" w:cs="Times New Roman"/>
        </w:rPr>
      </w:pPr>
      <w:r>
        <w:rPr>
          <w:rFonts w:cs="Times New Roman"/>
        </w:rPr>
        <w:t>6.</w:t>
      </w:r>
      <w:r>
        <w:rPr>
          <w:rFonts w:eastAsia="Times New Roman" w:cs="Times New Roman"/>
        </w:rPr>
        <w:t xml:space="preserve"> Odczytów z liczników dokonuje Najemca w ostatnim dniu miesiąca i bez zbędnej zwłoki przekazuje informację Wynajmującemu.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left="75" w:hanging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§ 4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 zakończeniu najmu i opróżnieniu lokalu Najemca jest zobowiązany zwrócić lokal w stanie nie pogorszonym, wynikającym z normalnego zużycia.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§ 5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  <w:tab w:val="left" w:pos="426" w:leader="none"/>
        </w:tabs>
        <w:spacing w:lineRule="auto" w:line="276"/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Najemca oświadcza, iż przedmiotowy lokal użytkowy odpowiada celom opisanym w niniejszej umowie.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  <w:tab w:val="left" w:pos="426" w:leader="none"/>
        </w:tabs>
        <w:spacing w:lineRule="auto" w:line="276"/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Oddanie w całości lub w części wynajmowanego lokalu w podnajem lub używanie na jakiejkolwiek podstawie prawnej bądź faktycznej osobom trzecim wymaga zgody Wynajmującego.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0" w:leader="none"/>
          <w:tab w:val="left" w:pos="426" w:leader="none"/>
        </w:tabs>
        <w:suppressAutoHyphens w:val="false"/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Najemca zobowiązuje się do wykonywania na własny koszt wszelkich napraw niezbędnych do zachowania przedmiotu najmu w stanie niepogorszonym (naprawy, konserwacji, malowania przedmiotu umowy, tj. sufitu, ścian, stolarki okiennej, drzwi od wewnątrz, konserwacji urządzeń grzewczych i klimatyzacji).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0" w:leader="none"/>
          <w:tab w:val="left" w:pos="426" w:leader="none"/>
        </w:tabs>
        <w:suppressAutoHyphens w:val="false"/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Najemca może dokonać ulepszeń w lokalu za pisemną zgodą wynajmującego, min. zgodnie </w:t>
        <w:br/>
        <w:t>z przepisami prawa budowlanego.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0" w:leader="none"/>
          <w:tab w:val="left" w:pos="426" w:leader="none"/>
        </w:tabs>
        <w:suppressAutoHyphens w:val="false"/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Wynajmujący wyraża zgodę na sprzedaż przez Najemcę alkoholu w szklanych naczyniach, po uzyskaniu odpowiednich zezwoleń.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0" w:leader="none"/>
          <w:tab w:val="left" w:pos="426" w:leader="none"/>
        </w:tabs>
        <w:suppressAutoHyphens w:val="false"/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Najemca zobowiązuje się udostępnić przejście przez powierzchnię zadaszoną o której mowa </w:t>
        <w:br/>
        <w:t xml:space="preserve">w </w:t>
      </w:r>
      <w:r>
        <w:rPr>
          <w:rFonts w:cs="Times New Roman"/>
          <w:bCs/>
        </w:rPr>
        <w:t xml:space="preserve">§ </w:t>
      </w:r>
      <w:r>
        <w:rPr>
          <w:rFonts w:cs="Times New Roman"/>
        </w:rPr>
        <w:t>1 ust. 1,  na teren amfiteatru i mola położonego na jeziorze Sępoleńskim.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0" w:leader="none"/>
          <w:tab w:val="left" w:pos="426" w:leader="none"/>
        </w:tabs>
        <w:suppressAutoHyphens w:val="false"/>
        <w:spacing w:lineRule="auto" w:line="276"/>
        <w:ind w:left="284" w:hanging="284"/>
        <w:jc w:val="both"/>
        <w:rPr>
          <w:rFonts w:cs="Times New Roman"/>
        </w:rPr>
      </w:pPr>
      <w:r>
        <w:rPr>
          <w:rFonts w:eastAsia="Calibri" w:cs="Times New Roman"/>
          <w:lang w:eastAsia="pl-PL"/>
        </w:rPr>
        <w:t xml:space="preserve">W przypadku korzystania przez Najemcę z przedmiotu najmu w sposób polegający na wykorzystaniu treści objętych ochroną prawno-autorską ( w tym również praw pokrewnych), na Najemcy ciąży obowiązek uiszczenia wszelkich opłat należnych podmiotom uprawnionym </w:t>
        <w:br/>
        <w:t>z tytułu praw autorskich i pokrewnych lub  organizacjom zbiorowego zarządzania prawami autorskimi lub prawami pokrewnymi. Wynajmujący nie ponosi odpowiedzialności za ewentualne naruszenia prawa autorskich lub pokrewnych, których dopuścił się Najemca.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0" w:leader="none"/>
          <w:tab w:val="left" w:pos="426" w:leader="none"/>
        </w:tabs>
        <w:suppressAutoHyphens w:val="false"/>
        <w:spacing w:lineRule="auto" w:line="276"/>
        <w:ind w:left="284" w:hanging="284"/>
        <w:jc w:val="both"/>
        <w:rPr>
          <w:rFonts w:cs="Times New Roman"/>
        </w:rPr>
      </w:pPr>
      <w:r>
        <w:rPr>
          <w:rFonts w:eastAsia="Calibri" w:cs="Times New Roman"/>
          <w:lang w:eastAsia="pl-PL"/>
        </w:rPr>
        <w:t xml:space="preserve">Ze względów bezpieczeństwa, Wynajmujący zabezpiecza 1 komplet kluczy do budynku </w:t>
        <w:br/>
        <w:t xml:space="preserve">i zastrzega sobie możliwość wejścia do obiektu w przypadku stwierdzenia zagrożenia mienia lub życia, w sytuacjach awaryjnych i wypadkach, bez konieczności uzyskania zgody Najemcy, niezwłocznie go o tym zawiadamiając telefonicznie. 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jc w:val="center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  <w:t>§ 6</w:t>
      </w:r>
    </w:p>
    <w:p>
      <w:pPr>
        <w:pStyle w:val="ListParagraph"/>
        <w:ind w:left="284" w:hanging="284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1. Umowa może zostać rozwiązana przez Wynajmującego bez zachowania terminu wypowiedzenia i bez odszkodowania w następujących przypadkach: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Najemca używa przedmiotu najmu w sposób sprzeczny z umową lub </w:t>
        <w:br/>
        <w:t>z przeznaczeniem rzeczy i mimo upomnienia nie przestaje jej używać w taki sposób albo gdy zaniedbuje do tego stopnia, że zostaje ona narażony na utratę lub uszkodzenie,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Najemca dopuści się opóźnienia w zapłacie czynszu najmu za co najmniej dwa pełne okresy płatności,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Najemca odda przedmiot umowy w całości lub części osobie trzeciej do bezpłatnego używania albo w podnajem bez zgody Wynajmującego wyrażonej na piśmie.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może zostać rozwiązana w każdym czasie za porozumieniem stron, zawartym w formie pisemnej pod rygorem nieważności.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Wynajmujący ma prawo do wypowiedzenia umowy w każdym czasie z ważnych przyczyn </w:t>
        <w:br/>
        <w:t xml:space="preserve">z zachowaniem trzymiesięcznego okresu wypowiedzenia ze skutkiem na koniec miesiąca kalendarzowego.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  <w:t>§ 7</w:t>
      </w:r>
    </w:p>
    <w:p>
      <w:pPr>
        <w:pStyle w:val="Normal"/>
        <w:spacing w:lineRule="auto" w:line="276"/>
        <w:ind w:left="142" w:hanging="142"/>
        <w:jc w:val="center"/>
        <w:rPr>
          <w:rFonts w:eastAsia="Times New Roman" w:cs="Times New Roman"/>
          <w:b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ListParagraph"/>
        <w:ind w:left="0" w:hanging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1. Najemca zobowiązuje się  w trakcie trwania niniejszej umowy do:</w:t>
      </w:r>
    </w:p>
    <w:p>
      <w:pPr>
        <w:pStyle w:val="ListParagraph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czystości w obrębie kawiarni oraz całej części zadaszonej molo,</w:t>
      </w:r>
    </w:p>
    <w:p>
      <w:pPr>
        <w:pStyle w:val="ListParagraph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wywozu nieczystości stałych wynikających ze sprzątania ww. obiektów,</w:t>
      </w:r>
    </w:p>
    <w:p>
      <w:pPr>
        <w:pStyle w:val="ListParagraph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dostępu do urządzeń teletechnicznych,</w:t>
      </w:r>
    </w:p>
    <w:p>
      <w:pPr>
        <w:pStyle w:val="ListParagraph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współpraca w organizowaniu imprez gminnych z jednostkami organizacyjnymi Gminy Sępólno Krajeńskie na molo spacerowym oraz udostępnianie toalet znajdujących się </w:t>
        <w:br/>
        <w:t>w kawiarni dla mieszkańców w trakcie ich trwania,</w:t>
      </w:r>
    </w:p>
    <w:p>
      <w:pPr>
        <w:pStyle w:val="ListParagraph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odpowiednich warunków sanitarno-higienicznych w toaletach dla klientów,</w:t>
      </w:r>
    </w:p>
    <w:p>
      <w:pPr>
        <w:pStyle w:val="ListParagraph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otwierania kawiarni codziennie w godzinach uzgodnionych z zarządcą obiektu oraz otwierania  kawiarni podczas trwania imprez organizowanych przez jednostki organizacyjne Gminy Sępólno Krajeńskie na molo spacerowym,</w:t>
      </w:r>
    </w:p>
    <w:p>
      <w:pPr>
        <w:pStyle w:val="ListParagraph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aranżacja wnętrza powinna zostać uzgodniona z Wynajmującym, wszelkie zmiany najemca może dokonać na własny koszt po uzyskaniu pisemnej zgody Wynajmującego,</w:t>
      </w:r>
    </w:p>
    <w:p>
      <w:pPr>
        <w:pStyle w:val="ListParagraph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organizowanie imprez kulturalno-rozrywkowych i innych spotkań, nie kolidujących </w:t>
        <w:br/>
        <w:t xml:space="preserve">z działalnością jednostek organizacyjnych Gminy Sępólno Krajeńskie na molo spacerowym.  </w:t>
      </w:r>
    </w:p>
    <w:p>
      <w:pPr>
        <w:pStyle w:val="Normal"/>
        <w:spacing w:lineRule="auto" w:line="276"/>
        <w:ind w:left="284" w:hanging="284"/>
        <w:jc w:val="both"/>
        <w:rPr>
          <w:rFonts w:eastAsia="Times New Roman" w:cs="Times New Roman"/>
        </w:rPr>
      </w:pPr>
      <w:r>
        <w:rPr>
          <w:rFonts w:cs="Times New Roman"/>
        </w:rPr>
        <w:t>2.</w:t>
      </w:r>
      <w:r>
        <w:rPr>
          <w:rFonts w:eastAsia="Times New Roman" w:cs="Times New Roman"/>
        </w:rPr>
        <w:t xml:space="preserve"> Wynajmujący zastrzega, że nie będzie ponosił kosztów adaptacji i ulepszeń wprowadzonych przez Najemcę. </w:t>
      </w:r>
    </w:p>
    <w:p>
      <w:pPr>
        <w:pStyle w:val="Normal"/>
        <w:spacing w:lineRule="auto" w:line="276"/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Strony zgodnie ustalają, że w przypadku rozwiązania niniejszej umowy (niezależnie od przyczyny jej rozwiązania) nakłady i ulepszenia przechodzą nieodpłatnie na rzecz Wynajmującego.</w:t>
      </w:r>
    </w:p>
    <w:p>
      <w:pPr>
        <w:pStyle w:val="Normal"/>
        <w:spacing w:lineRule="auto" w:line="276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276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cs="Times New Roman"/>
          <w:b/>
          <w:bCs/>
        </w:rPr>
        <w:t>8</w:t>
      </w:r>
    </w:p>
    <w:p>
      <w:pPr>
        <w:pStyle w:val="Normal"/>
        <w:spacing w:lineRule="auto" w:line="276"/>
        <w:ind w:left="284" w:hanging="284"/>
        <w:rPr>
          <w:rFonts w:eastAsia="Times New Roman" w:cs="Times New Roman"/>
        </w:rPr>
      </w:pPr>
      <w:r>
        <w:rPr>
          <w:rFonts w:cs="Times New Roman"/>
        </w:rPr>
        <w:t>1.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Najemca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obowiązany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jest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zwrócić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lokal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Wynajmującemu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okresie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7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dni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rozwiązania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umowy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stanie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niepogorszonym (wymalowanie pomieszczeń).</w:t>
      </w:r>
      <w:r>
        <w:rPr>
          <w:rFonts w:eastAsia="Times New Roman" w:cs="Times New Roman"/>
        </w:rPr>
        <w:t xml:space="preserve">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rPr>
          <w:rFonts w:cs="Times New Roman"/>
        </w:rPr>
      </w:pPr>
      <w:r>
        <w:rPr>
          <w:rFonts w:cs="Times New Roman"/>
        </w:rPr>
        <w:t>2.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Zwrot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lokalu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następuje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podstawie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protokołu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zdawczo</w:t>
      </w:r>
      <w:r>
        <w:rPr>
          <w:rFonts w:eastAsia="Times New Roman" w:cs="Times New Roman"/>
        </w:rPr>
        <w:t xml:space="preserve"> – </w:t>
      </w:r>
      <w:r>
        <w:rPr>
          <w:rFonts w:cs="Times New Roman"/>
        </w:rPr>
        <w:t>odbiorczego.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ind w:left="284" w:hanging="284"/>
        <w:rPr>
          <w:rFonts w:cs="Times New Roman"/>
          <w:bCs/>
        </w:rPr>
      </w:pPr>
      <w:r>
        <w:rPr>
          <w:rFonts w:cs="Times New Roman"/>
        </w:rPr>
        <w:t>3.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przypadku,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jeżeli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Najemca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zakończeniu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czasu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trwania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niniejszej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umowy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nadal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będzie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użytkował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przedmiot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najmu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lub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jego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część,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będzie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on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zobowiązany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zapłaty miesięcznie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odszkodowania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tytuły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bezumownego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korzystania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wysokości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dwukrotności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czynszu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określonego</w:t>
      </w:r>
      <w:r>
        <w:rPr>
          <w:rFonts w:eastAsia="Times New Roman" w:cs="Times New Roman"/>
        </w:rPr>
        <w:t xml:space="preserve"> w </w:t>
      </w:r>
      <w:r>
        <w:rPr>
          <w:rFonts w:cs="Times New Roman"/>
          <w:bCs/>
        </w:rPr>
        <w:t>§</w:t>
      </w: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3</w:t>
      </w:r>
      <w:r>
        <w:rPr>
          <w:rFonts w:eastAsia="Times New Roman" w:cs="Times New Roman"/>
          <w:bCs/>
        </w:rPr>
        <w:t xml:space="preserve"> niniejszej </w:t>
      </w:r>
      <w:r>
        <w:rPr>
          <w:rFonts w:cs="Times New Roman"/>
          <w:bCs/>
        </w:rPr>
        <w:t>umowy.</w:t>
      </w:r>
    </w:p>
    <w:p>
      <w:pPr>
        <w:pStyle w:val="Normal"/>
        <w:spacing w:lineRule="auto" w:line="276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276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cs="Times New Roman"/>
          <w:b/>
          <w:bCs/>
        </w:rPr>
        <w:t>9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Najemca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podaje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adres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doręczeń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potrzeby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realizacji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niniejszej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umowy: </w:t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08"/>
          <w:tab w:val="left" w:pos="284" w:leader="none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przypadku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zmiany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adresu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Najemca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zobowiązany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pisemnego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powiadomienia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Wynajmującego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rygorem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uznania,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że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kierowane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Najemcy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adres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podany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powyżej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traktuje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się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doręczone.</w:t>
      </w:r>
    </w:p>
    <w:p>
      <w:pPr>
        <w:pStyle w:val="Normal"/>
        <w:spacing w:lineRule="auto" w:line="276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276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cs="Times New Roman"/>
          <w:b/>
          <w:bCs/>
        </w:rPr>
        <w:t>10</w:t>
      </w:r>
    </w:p>
    <w:p>
      <w:pPr>
        <w:pStyle w:val="Normal"/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Wszelkie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zmiany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niniejszej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umowy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będą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dokonywane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formie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pisemnej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rygorem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nieważności.</w:t>
      </w:r>
    </w:p>
    <w:p>
      <w:pPr>
        <w:pStyle w:val="Normal"/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Ewentualne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spory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związane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realizacją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niniejszej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umowy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będą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rozpoznawane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przez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Sąd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właściwy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miejscowo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dla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Wynajmującego.</w:t>
      </w:r>
    </w:p>
    <w:p>
      <w:pPr>
        <w:pStyle w:val="Normal"/>
        <w:spacing w:lineRule="auto" w:line="276"/>
        <w:ind w:left="284" w:hanging="284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sprawach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nieuregulowanych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niniejszą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umową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będą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miały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zastosowanie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przepisy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Kodeksu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cywilnego.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Umowę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sporządzono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dwóch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jednobrzmiących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egzemplarzach,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jednym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dla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każdej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stron.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ind w:first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/>
        <w:ind w:left="75" w:hanging="360"/>
        <w:jc w:val="center"/>
        <w:rPr>
          <w:rFonts w:eastAsia="Times New Roman" w:cs="Times New Roman"/>
          <w:b/>
          <w:b/>
          <w:bCs/>
          <w:lang w:val="en-US"/>
        </w:rPr>
      </w:pPr>
      <w:r>
        <w:rPr>
          <w:rFonts w:eastAsia="Times New Roman" w:cs="Times New Roman"/>
          <w:b/>
          <w:bCs/>
          <w:lang w:val="en-US"/>
        </w:rPr>
        <w:t>Wynajmuj</w:t>
      </w:r>
      <w:r>
        <w:rPr>
          <w:rFonts w:eastAsia="Times New Roman" w:cs="Times New Roman"/>
          <w:b/>
          <w:bCs/>
        </w:rPr>
        <w:t>ący</w:t>
        <w:tab/>
        <w:tab/>
        <w:tab/>
        <w:tab/>
        <w:tab/>
        <w:tab/>
      </w:r>
      <w:r>
        <w:rPr>
          <w:rFonts w:eastAsia="Times New Roman" w:cs="Times New Roman"/>
          <w:b/>
          <w:bCs/>
          <w:lang w:val="en-US"/>
        </w:rPr>
        <w:t>Najemca</w:t>
      </w:r>
    </w:p>
    <w:sectPr>
      <w:type w:val="nextPage"/>
      <w:pgSz w:w="11906" w:h="16838"/>
      <w:pgMar w:left="1134" w:right="1134" w:gutter="0" w:header="0" w:top="426" w:footer="0" w:bottom="1134"/>
      <w:pgNumType w:fmt="decimal"/>
      <w:formProt w:val="false"/>
      <w:textDirection w:val="lrTb"/>
      <w:docGrid w:type="default" w:linePitch="312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harter BT Pro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4b9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f24b91"/>
    <w:rPr>
      <w:b/>
      <w:bCs/>
    </w:rPr>
  </w:style>
  <w:style w:type="character" w:styleId="Appleconvertedspace" w:customStyle="1">
    <w:name w:val="apple-converted-space"/>
    <w:basedOn w:val="DefaultParagraphFont"/>
    <w:qFormat/>
    <w:rsid w:val="00f24b91"/>
    <w:rPr/>
  </w:style>
  <w:style w:type="character" w:styleId="StopkaZnak" w:customStyle="1">
    <w:name w:val="Stopka Znak"/>
    <w:basedOn w:val="DefaultParagraphFont"/>
    <w:link w:val="Stopka"/>
    <w:semiHidden/>
    <w:qFormat/>
    <w:rsid w:val="00c22a2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e4bcd"/>
    <w:rPr>
      <w:rFonts w:ascii="Segoe UI" w:hAnsi="Segoe UI" w:eastAsia="SimSun" w:cs="Mangal"/>
      <w:kern w:val="2"/>
      <w:sz w:val="18"/>
      <w:szCs w:val="16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Wzorytekst" w:customStyle="1">
    <w:name w:val="Wzory tekst"/>
    <w:basedOn w:val="Normal"/>
    <w:uiPriority w:val="99"/>
    <w:qFormat/>
    <w:rsid w:val="00f24b91"/>
    <w:pPr>
      <w:widowControl/>
      <w:suppressAutoHyphens w:val="false"/>
      <w:spacing w:lineRule="auto" w:line="288"/>
      <w:jc w:val="both"/>
      <w:textAlignment w:val="center"/>
    </w:pPr>
    <w:rPr>
      <w:rFonts w:ascii="Charter BT Pro" w:hAnsi="Charter BT Pro" w:eastAsia="Times New Roman" w:cs="Charter BT Pro"/>
      <w:color w:val="000000"/>
      <w:kern w:val="0"/>
      <w:sz w:val="18"/>
      <w:szCs w:val="18"/>
      <w:lang w:eastAsia="en-US" w:bidi="ar-SA"/>
    </w:rPr>
  </w:style>
  <w:style w:type="paragraph" w:styleId="ListParagraph">
    <w:name w:val="List Paragraph"/>
    <w:basedOn w:val="Normal"/>
    <w:uiPriority w:val="34"/>
    <w:qFormat/>
    <w:rsid w:val="00f24b91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rsid w:val="00c22a27"/>
    <w:pPr>
      <w:widowControl/>
      <w:tabs>
        <w:tab w:val="clear" w:pos="708"/>
        <w:tab w:val="center" w:pos="4536" w:leader="none"/>
        <w:tab w:val="right" w:pos="9072" w:leader="none"/>
      </w:tabs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e4bcd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E019-4171-4C3D-9536-DE885EB9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LibreOffice/7.2.5.2$Windows_X86_64 LibreOffice_project/499f9727c189e6ef3471021d6132d4c694f357e5</Application>
  <AppVersion>15.0000</AppVersion>
  <Pages>6</Pages>
  <Words>1209</Words>
  <Characters>8141</Characters>
  <CharactersWithSpaces>9281</CharactersWithSpaces>
  <Paragraphs>91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2013-10-22T06:04:00Z</dcterms:created>
  <dc:creator>ALEKSANDRA</dc:creator>
  <dc:description/>
  <dc:language>pl-PL</dc:language>
  <cp:lastModifiedBy>Robert</cp:lastModifiedBy>
  <cp:lastPrinted>2020-02-18T11:52:00Z</cp:lastPrinted>
  <dcterms:modified xsi:type="dcterms:W3CDTF">2023-02-14T09:33:00Z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