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6" w:rsidRDefault="002A5E16" w:rsidP="002A5E16">
      <w:pPr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B465C4">
        <w:rPr>
          <w:b/>
          <w:bCs/>
          <w:iCs/>
          <w:sz w:val="32"/>
          <w:szCs w:val="32"/>
        </w:rPr>
        <w:t>SZCZEGÓŁOWA SPECYFIKACJA TECHNICZNA</w:t>
      </w:r>
      <w:r>
        <w:rPr>
          <w:b/>
          <w:bCs/>
          <w:iCs/>
          <w:sz w:val="32"/>
          <w:szCs w:val="32"/>
        </w:rPr>
        <w:t xml:space="preserve"> WYKONANIA I ODBIORU ROBÓT OGÓLNOBUDOWLANYCH</w:t>
      </w:r>
    </w:p>
    <w:p w:rsidR="002A5E16" w:rsidRDefault="002A5E16" w:rsidP="002A5E16">
      <w:pPr>
        <w:autoSpaceDE w:val="0"/>
        <w:autoSpaceDN w:val="0"/>
        <w:adjustRightInd w:val="0"/>
        <w:rPr>
          <w:b/>
          <w:bCs/>
          <w:i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rPr>
          <w:b/>
          <w:bCs/>
          <w:iCs/>
        </w:rPr>
      </w:pPr>
      <w:r w:rsidRPr="006F4F62">
        <w:rPr>
          <w:b/>
          <w:bCs/>
          <w:iCs/>
        </w:rPr>
        <w:t xml:space="preserve">Nazwa inwestycji: </w:t>
      </w:r>
    </w:p>
    <w:p w:rsidR="002A5E16" w:rsidRDefault="002A5E16" w:rsidP="002A5E16">
      <w:pPr>
        <w:autoSpaceDE w:val="0"/>
        <w:autoSpaceDN w:val="0"/>
        <w:adjustRightInd w:val="0"/>
      </w:pPr>
    </w:p>
    <w:p w:rsidR="002A5E16" w:rsidRPr="000C1E0C" w:rsidRDefault="002A5E16" w:rsidP="002A5E16">
      <w:pPr>
        <w:autoSpaceDE w:val="0"/>
        <w:autoSpaceDN w:val="0"/>
        <w:adjustRightInd w:val="0"/>
        <w:rPr>
          <w:b/>
          <w:bCs/>
          <w:iCs/>
        </w:rPr>
      </w:pPr>
      <w:r>
        <w:t xml:space="preserve">            Modernizacja </w:t>
      </w:r>
      <w:r w:rsidRPr="000C1E0C">
        <w:t>świe</w:t>
      </w:r>
      <w:r>
        <w:t xml:space="preserve">tlic wiejskich w Trzcianach i Wiśniewie w Gminie Sępólno </w:t>
      </w:r>
      <w:r w:rsidRPr="000C1E0C">
        <w:t>Krajeńskie</w:t>
      </w:r>
    </w:p>
    <w:p w:rsidR="002A5E16" w:rsidRDefault="002A5E16" w:rsidP="002A5E16">
      <w:pPr>
        <w:autoSpaceDE w:val="0"/>
        <w:autoSpaceDN w:val="0"/>
        <w:adjustRightInd w:val="0"/>
        <w:jc w:val="both"/>
      </w:pPr>
      <w:r w:rsidRPr="006F4F62">
        <w:rPr>
          <w:b/>
          <w:bCs/>
          <w:iCs/>
        </w:rPr>
        <w:tab/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</w:rPr>
      </w:pPr>
      <w:r w:rsidRPr="006F4F62">
        <w:rPr>
          <w:b/>
        </w:rPr>
        <w:t>Adres inwestycji: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</w:rPr>
      </w:pPr>
    </w:p>
    <w:p w:rsidR="002A5E16" w:rsidRDefault="002A5E16" w:rsidP="002A5E16">
      <w:pPr>
        <w:autoSpaceDE w:val="0"/>
        <w:autoSpaceDN w:val="0"/>
        <w:adjustRightInd w:val="0"/>
        <w:jc w:val="both"/>
      </w:pPr>
      <w:r>
        <w:rPr>
          <w:b/>
        </w:rPr>
        <w:tab/>
      </w:r>
      <w:r w:rsidRPr="00550002">
        <w:t xml:space="preserve">Trzciany, </w:t>
      </w:r>
      <w:r>
        <w:t xml:space="preserve">Wiśniewa </w:t>
      </w:r>
    </w:p>
    <w:p w:rsidR="002A5E16" w:rsidRPr="00550002" w:rsidRDefault="002A5E16" w:rsidP="002A5E16">
      <w:pPr>
        <w:autoSpaceDE w:val="0"/>
        <w:autoSpaceDN w:val="0"/>
        <w:adjustRightInd w:val="0"/>
        <w:jc w:val="both"/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</w:rPr>
      </w:pPr>
      <w:r w:rsidRPr="006F4F62">
        <w:rPr>
          <w:b/>
        </w:rPr>
        <w:t>Inwestor</w:t>
      </w:r>
      <w:r>
        <w:rPr>
          <w:b/>
        </w:rPr>
        <w:t>: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</w:rPr>
      </w:pPr>
    </w:p>
    <w:p w:rsidR="002A5E16" w:rsidRDefault="002A5E16" w:rsidP="002A5E16">
      <w:pPr>
        <w:autoSpaceDE w:val="0"/>
        <w:autoSpaceDN w:val="0"/>
        <w:adjustRightInd w:val="0"/>
        <w:jc w:val="both"/>
      </w:pPr>
      <w:r>
        <w:rPr>
          <w:b/>
        </w:rPr>
        <w:tab/>
      </w:r>
      <w:r w:rsidRPr="006F4F62">
        <w:t>Gmina Sępólno Krajeńskie</w:t>
      </w:r>
    </w:p>
    <w:p w:rsidR="002A5E16" w:rsidRDefault="002A5E16" w:rsidP="002A5E16">
      <w:pPr>
        <w:autoSpaceDE w:val="0"/>
        <w:autoSpaceDN w:val="0"/>
        <w:adjustRightInd w:val="0"/>
        <w:jc w:val="both"/>
      </w:pPr>
    </w:p>
    <w:p w:rsidR="002A5E16" w:rsidRPr="006F4F62" w:rsidRDefault="002A5E16" w:rsidP="002A5E16">
      <w:pPr>
        <w:autoSpaceDE w:val="0"/>
        <w:autoSpaceDN w:val="0"/>
        <w:adjustRightInd w:val="0"/>
        <w:jc w:val="both"/>
        <w:rPr>
          <w:b/>
        </w:rPr>
      </w:pPr>
      <w:r w:rsidRPr="006F4F62">
        <w:rPr>
          <w:b/>
        </w:rPr>
        <w:t>Adres inwestora:</w:t>
      </w:r>
    </w:p>
    <w:p w:rsidR="002A5E16" w:rsidRDefault="002A5E16" w:rsidP="002A5E16">
      <w:pPr>
        <w:autoSpaceDE w:val="0"/>
        <w:autoSpaceDN w:val="0"/>
        <w:adjustRightInd w:val="0"/>
        <w:jc w:val="both"/>
      </w:pPr>
    </w:p>
    <w:p w:rsidR="002A5E16" w:rsidRDefault="002A5E16" w:rsidP="002A5E16">
      <w:pPr>
        <w:autoSpaceDE w:val="0"/>
        <w:autoSpaceDN w:val="0"/>
        <w:adjustRightInd w:val="0"/>
        <w:jc w:val="both"/>
      </w:pPr>
      <w:r>
        <w:tab/>
        <w:t>ul.T.Kościuszki 11, 89-400 Sępólno Krajeńskie</w:t>
      </w:r>
    </w:p>
    <w:p w:rsidR="002A5E16" w:rsidRDefault="002A5E16" w:rsidP="002A5E16">
      <w:pPr>
        <w:autoSpaceDE w:val="0"/>
        <w:autoSpaceDN w:val="0"/>
        <w:adjustRightInd w:val="0"/>
        <w:jc w:val="both"/>
      </w:pPr>
    </w:p>
    <w:p w:rsidR="002A5E16" w:rsidRPr="006F4F62" w:rsidRDefault="002A5E16" w:rsidP="002A5E16">
      <w:pPr>
        <w:autoSpaceDE w:val="0"/>
        <w:autoSpaceDN w:val="0"/>
        <w:adjustRightInd w:val="0"/>
        <w:jc w:val="both"/>
        <w:rPr>
          <w:b/>
        </w:rPr>
      </w:pPr>
      <w:r w:rsidRPr="006F4F62">
        <w:rPr>
          <w:b/>
        </w:rPr>
        <w:t>Branża:</w:t>
      </w:r>
    </w:p>
    <w:p w:rsidR="002A5E16" w:rsidRDefault="002A5E16" w:rsidP="002A5E16">
      <w:pPr>
        <w:autoSpaceDE w:val="0"/>
        <w:autoSpaceDN w:val="0"/>
        <w:adjustRightInd w:val="0"/>
        <w:jc w:val="both"/>
      </w:pPr>
    </w:p>
    <w:p w:rsidR="002A5E16" w:rsidRDefault="002A5E16" w:rsidP="002A5E16">
      <w:pPr>
        <w:autoSpaceDE w:val="0"/>
        <w:autoSpaceDN w:val="0"/>
        <w:adjustRightInd w:val="0"/>
        <w:jc w:val="both"/>
      </w:pPr>
      <w:r>
        <w:tab/>
        <w:t>Architektura i Konstrukcja</w:t>
      </w:r>
    </w:p>
    <w:p w:rsidR="002A5E16" w:rsidRDefault="002A5E16" w:rsidP="002A5E16">
      <w:pPr>
        <w:autoSpaceDE w:val="0"/>
        <w:autoSpaceDN w:val="0"/>
        <w:adjustRightInd w:val="0"/>
        <w:jc w:val="both"/>
      </w:pPr>
    </w:p>
    <w:p w:rsidR="002A5E16" w:rsidRPr="006F4F62" w:rsidRDefault="002A5E16" w:rsidP="002A5E16">
      <w:pPr>
        <w:autoSpaceDE w:val="0"/>
        <w:autoSpaceDN w:val="0"/>
        <w:adjustRightInd w:val="0"/>
        <w:jc w:val="both"/>
        <w:rPr>
          <w:b/>
        </w:rPr>
      </w:pPr>
      <w:r w:rsidRPr="006F4F62">
        <w:rPr>
          <w:b/>
        </w:rPr>
        <w:t>Spis treści:</w:t>
      </w:r>
    </w:p>
    <w:p w:rsidR="002A5E16" w:rsidRDefault="002A5E16" w:rsidP="002A5E16">
      <w:pPr>
        <w:autoSpaceDE w:val="0"/>
        <w:autoSpaceDN w:val="0"/>
        <w:adjustRightInd w:val="0"/>
        <w:jc w:val="both"/>
      </w:pP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B.01.00.00  Roboty przygotowawcze i rozbiórkowe                                               str.2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B.02.00.00  Beton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str.3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B.03.00.00  Konstrukcje drewniane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str.9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B.04.00.00  Roboty murowe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str.13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B.05.00.00  Roboty pokrywcze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str.18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B.06.00.00  Tynki i okładziny ścienne</w:t>
      </w:r>
      <w:r>
        <w:tab/>
      </w:r>
      <w:r>
        <w:tab/>
      </w:r>
      <w:r>
        <w:tab/>
      </w:r>
      <w:r>
        <w:tab/>
      </w:r>
      <w:r>
        <w:tab/>
      </w:r>
      <w:r>
        <w:tab/>
        <w:t>str.22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B.07.00.00  Stolarka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str.27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B.08.00.00  Roboty malarskie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str.31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ab/>
        <w:t>B.09.00.00  Roboty izolacyjne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str.36 </w:t>
      </w:r>
    </w:p>
    <w:p w:rsidR="002A5E16" w:rsidRDefault="002A5E16" w:rsidP="002A5E16">
      <w:pPr>
        <w:autoSpaceDE w:val="0"/>
        <w:autoSpaceDN w:val="0"/>
        <w:adjustRightInd w:val="0"/>
        <w:spacing w:line="360" w:lineRule="auto"/>
      </w:pPr>
      <w:r>
        <w:tab/>
      </w:r>
      <w:r w:rsidRPr="00900D82">
        <w:t xml:space="preserve">B.10.00.00  </w:t>
      </w:r>
      <w:r>
        <w:t>Roboty instalacyjne centralnego  ogrzewania                                      str.40</w:t>
      </w:r>
      <w:r w:rsidRPr="00900D82">
        <w:t xml:space="preserve"> </w:t>
      </w:r>
    </w:p>
    <w:p w:rsidR="002A5E16" w:rsidRPr="00900D82" w:rsidRDefault="002A5E16" w:rsidP="002A5E16">
      <w:pPr>
        <w:tabs>
          <w:tab w:val="left" w:pos="2535"/>
        </w:tabs>
        <w:autoSpaceDE w:val="0"/>
        <w:autoSpaceDN w:val="0"/>
        <w:adjustRightInd w:val="0"/>
        <w:jc w:val="both"/>
      </w:pPr>
      <w:r>
        <w:t xml:space="preserve">           B.11.00.00  Roboty instalacyjne wod – kan.                                                            str. 47</w:t>
      </w:r>
    </w:p>
    <w:p w:rsidR="002A5E16" w:rsidRPr="00900D82" w:rsidRDefault="002A5E16" w:rsidP="002A5E16">
      <w:pPr>
        <w:autoSpaceDE w:val="0"/>
        <w:autoSpaceDN w:val="0"/>
        <w:adjustRightInd w:val="0"/>
        <w:jc w:val="both"/>
      </w:pPr>
    </w:p>
    <w:p w:rsidR="002A5E16" w:rsidRPr="00F43456" w:rsidRDefault="002A5E16" w:rsidP="002A5E16">
      <w:pPr>
        <w:autoSpaceDE w:val="0"/>
        <w:autoSpaceDN w:val="0"/>
        <w:adjustRightInd w:val="0"/>
        <w:spacing w:line="360" w:lineRule="auto"/>
        <w:jc w:val="both"/>
      </w:pPr>
      <w:r>
        <w:t xml:space="preserve">Sporządził: 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2A5E16" w:rsidRPr="005C6FF2" w:rsidRDefault="002A5E16" w:rsidP="002A5E1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5C6FF2">
        <w:rPr>
          <w:b/>
          <w:bCs/>
          <w:iCs/>
          <w:sz w:val="28"/>
          <w:szCs w:val="28"/>
        </w:rPr>
        <w:t>B.01.00.00 ROBOTY PRZYGOTOWAWCZE I ROZBIÓRKOWE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1. Wstęp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1.1. Przedmiot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Przedmiotem niniejszej szczegółowej specyfikacji technicznej są wymagania dotyczące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wykonania i odbioru robót rozbiórkowych.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1.2. Zakres stosowania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Szczegółowa specyfikacja techniczna jest stosowana jako dokument przetargowy i kontraktowy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przy zlecaniu i realizacji robót wymienionych w pkt. 1.1.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1.3. Zakres robót objętych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Roboty, których dotyczy specyfikacja obejmują wszystkie czynności umożliwiające i mające 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celu wykonanie rozbiórek występujących w obiekcie.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zakres tych robót wchodzą: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B.01.01.00. – Rozbiórki obiektów kubaturowych</w:t>
      </w:r>
      <w:r>
        <w:rPr>
          <w:sz w:val="22"/>
          <w:szCs w:val="22"/>
        </w:rPr>
        <w:t xml:space="preserve"> – pokryć dachowych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1.4. Określenia podstawowe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Określenia podane w niniejszej SST są zgodne z obowiązującymi odpowiednimi normami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wytycznymi.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1.5. Ogólne wymagania dotyczące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Wykonawca robót jest odpowiedzialny za jakość wykonania robót, ich zgodność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, SST i poleceniami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2. Materiały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 Dla robót wg B.01.01.00 materiały nie występują.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3. Sprzęt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3.1. Do rozbiórek może być użyty dowolny sprzęt.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4.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Transport materiałów z rozbiórki środkami transportu.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Przewożony ładunek zabezpieczyć przed spadaniem i przesuwaniem.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5. Wykonanie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 Roboty przygotowawcze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 przystąpieniem do robót rozbiórkowych należy: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teren ogrodzić i oznakować zgodnie z wymogami BHP,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zdemontować istniejące zasilanie w energię elektryczną, instalację teletechniczną i wodnokanalizacyjną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oraz wszelkie istniejące uzbrojenie.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 Roboty rozbiórkowe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prowadzić zgodnie z rozporządzeniem Ministra Infrastruktury z dnia 06.02.2003 r. (Dz.U.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Nr 47 poz. 401) w sprawie bezpieczeństwa i higieny pracy podczas wykonywania robót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budowlanych.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5.2.1. Obiekty kubaturowe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(1) Pokrycie dachowe rozbierać ręcznie. Materiał poza obręb budynku znosić lub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spuszczać rynnami w sposób zabezpieczający przed uszkodzeniem.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(2) Więźbę dachową rozbierać ręcznie. Materiał odnieść poza obręb budynku.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(3) Stropy i ściany rozebrać ręcznie lub mechanicznie, łącznie ze ścianami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fundamentowymi. Materiały posegregować i odnieść lub odwieźć na miejsce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składowania.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(4) Elementy stolarki i ślusarki o ile zostaną zakwalifikowane przez właściciela obiektu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do odzysku wykuć z otworów, oczyścić, i składować.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(5) Powstały po rozbiórce wykop zasypać gruntem piaszczystym zagęszczanym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warstwami. Wierzchnią warstwę grubości </w:t>
      </w:r>
      <w:smartTag w:uri="urn:schemas-microsoft-com:office:smarttags" w:element="metricconverter">
        <w:smartTagPr>
          <w:attr w:name="ProductID" w:val="0,2 m"/>
        </w:smartTagPr>
        <w:r w:rsidRPr="00B465C4">
          <w:rPr>
            <w:sz w:val="22"/>
            <w:szCs w:val="22"/>
          </w:rPr>
          <w:t>0,2 m</w:t>
        </w:r>
      </w:smartTag>
      <w:r w:rsidRPr="00B465C4">
        <w:rPr>
          <w:sz w:val="22"/>
          <w:szCs w:val="22"/>
        </w:rPr>
        <w:t xml:space="preserve"> zasypać gruntem rodzimym.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(6) Teren splantować i oczyścić z resztek materiałów.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6. Kontrola jakości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dla robót rozbiórkowych podano w punktach 5.1. do 5.3.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7. Obmiar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Jednostkami obmiarowymi są: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B.01.01.01. – Rozbiórki obiektów kubaturowych – [1 szt.]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8. Odbiór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9. Podstawa płatności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roboty wykonane zgodnie z wymaganiami podanymi w punkcie 5 i odebrane przez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Inżyniera mierzone w jednostkach podanych w punkcie 7.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10. Uwagi szczegółowe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10.1. Materiały uzyskane z rozbiórek do ponownego wbudowania zakwalifikuje Inżynier.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10.2. Ilości robót rozbiórkowych mogą ulec zmianie na podstawie decyzji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B.02</w:t>
      </w:r>
      <w:r w:rsidRPr="003E0FEF">
        <w:rPr>
          <w:b/>
          <w:bCs/>
          <w:sz w:val="32"/>
          <w:szCs w:val="32"/>
        </w:rPr>
        <w:t>.00.00 BETON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1. Wstęp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1.1 . Przedmiot SST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Przedmiotem niniejszej szczegółowej specyfikacji technicznej są wymagania dotyczące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wykonania i odbioru robót betoniarskich.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1.2 . Zakres stosowania SST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Szczegółowa specyfikacja techniczna jest stosowana jako dokument przetargowy i kontraktowy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przy zlecaniu i realizacji robót wymienionych w pkt. 1.1.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1.3 . Zakres robót objętych SST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Roboty, których dotyczy specyfikacja, obejmują wszystkie czynności umożliwiające i mające na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celu wykonanie betonu i podbetonu w elementach konstrukcyjnych objętych kontraktem.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B.0</w:t>
      </w:r>
      <w:r>
        <w:rPr>
          <w:sz w:val="22"/>
          <w:szCs w:val="22"/>
        </w:rPr>
        <w:t>2</w:t>
      </w:r>
      <w:r w:rsidRPr="003E0FEF">
        <w:rPr>
          <w:sz w:val="22"/>
          <w:szCs w:val="22"/>
        </w:rPr>
        <w:t>.01.00 Betony konstrukcyjne.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B.02</w:t>
      </w:r>
      <w:r w:rsidRPr="003E0FEF">
        <w:rPr>
          <w:sz w:val="22"/>
          <w:szCs w:val="22"/>
        </w:rPr>
        <w:t>.02.00 Podbetony.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1.4 . Określenia podstawowe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Określenia podane w niniejszej SST są zgodne z obowiązującymi odpowiednimi normami.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1.5 . Ogólne wymagania dotyczące robót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3E0FEF">
        <w:rPr>
          <w:sz w:val="22"/>
          <w:szCs w:val="22"/>
        </w:rPr>
        <w:t>, SST i poleceniami Inżyniera.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2. Materiały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2.1 . Składniki mieszanki betonowej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(1) Cement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a) Rodzaje cementu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Dopuszczalne jest stosowanie jedynie cementu portlandzkiego czystego, tj. bez dodatków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mineralnych wg normy PN-B-30000:1990 o następujących markach: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marki „25” – do betonu klasy B7,5–B20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marki „35” – do betonu klasy wyższej niż B20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b) Wymagania dotyczące składu cementu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Wg ustaleń normy PN-B-30000:1990 oraz ponadto zgodnie z zarządzeniem Ministra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Komunikacji wymaga się, aby cementy te charakteryzowały się następującym składem: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Zawartość krzemianu trójwapniowego olitu (C3S) 50-60%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Zawartość glinianu trójwapniowego olitu (C3A) &lt;7%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Zawartość alkaliów do 0,6%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Zawartość alkaliów pod warunkiem zastosowania kruszywa nieaktywnego do 0,9%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Zawartość C4AF+2C3A (zalecane) &lt;20%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c) Opakowanie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lastRenderedPageBreak/>
        <w:t>Cement wysyłany w opakowaniu powinien być pakowany w worki papierowe WK, co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najmniej trzywarstwowe, wg PN-76/P-79005.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Masa worka z cementem powinna wynosić </w:t>
      </w:r>
      <w:smartTag w:uri="urn:schemas-microsoft-com:office:smarttags" w:element="metricconverter">
        <w:smartTagPr>
          <w:attr w:name="ProductID" w:val="50,2 kg"/>
        </w:smartTagPr>
        <w:r w:rsidRPr="003E0FEF">
          <w:rPr>
            <w:sz w:val="22"/>
            <w:szCs w:val="22"/>
          </w:rPr>
          <w:t>50,2 kg</w:t>
        </w:r>
      </w:smartTag>
      <w:r w:rsidRPr="003E0FEF">
        <w:rPr>
          <w:sz w:val="22"/>
          <w:szCs w:val="22"/>
        </w:rPr>
        <w:t>. Na workach powinien być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umieszczony trwały, wyraźny napis zawierający następujące dane: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oznaczenie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nazwa wytwórni i miejscowości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masa worka z cementem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data wysyłki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termin trwałości cementu.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Dla cementu luzem należy stosować cementowagony i cementosomochody wyposażone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we wsypy umożliwiające grawitacyjne napełnianie zbiorników i urządzenie do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wyładowania cementu oraz powinny być przystosowane do plombowania i wsypów 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wysypów.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d) Świadectwo jakości cementu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Każda partia wysyłanego cementu powinna być zaopatrzona w sygnaturę odbiorczą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kontroli jakości zgodnie z PN-EN 147-2.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e) Akceptowanie poszczególnych partii cementu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Każda partia cementu przed jej użyciem do betonu musi uzyskać akceptację Inżyniera.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f) Bieżąca kontrola podstawowych parametrów cementu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Cement pochodzący z każdej dostawy musi być poddany badaniom wg normy PN-EN 196-1:1996, PN-EN 196-3:1996 i PN-EN 196-6:1997, a wyniki ocenione wg normy PN-B-30000:1990.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Zakres badań cementu pochodzącego z dostawy, dla której jest atest z wynikami badań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cementowni obejmuje tylko badania podstawowe.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Ponadto przed użyciem cementu do wykonania mieszanki betonowej zaleca się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przeprowadzenie kontroli obejmującej: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oznaczenie czasu wiązania wg PN-EN 196-1:1996, PN-EN 196-3:1996 i PN-EN</w:t>
      </w:r>
      <w:r w:rsidRPr="00B465C4"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196-6:1997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oznaczenie zmiany objętości wg PN-EN 196-1:1996, PN-EN 196-3:1996 i PN-EN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196-6:1997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sprawdzenie zawartości grudek (zbryleń) nie dających się rozgnieść w palcach i nie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rozpadających się w wodzie.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 przypadku, gdy w/w kontrola wykaże niezgodność z normami cement nie może być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użyty do 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g) Magazynowanie i okres składowania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Miejsca przechowywania cementu mogą być następujące: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dla cementu pakowanego (workowanego):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składy otwarte (wydzielone miejsca zadaszone na otwartym terenie zabezpieczone z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boków przed opadami) lub magazyny zamknięte (budynki lub pomieszczenia 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szczelnym dachu i ścianach)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dla cementu luzem: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magazyny specjalne (zbiorniki stalowe, żelbetowe lub betonowe przystosowane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do pneumatycznego załadowania i wyładowania cementu luzem, zaopatrzone w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urządzenia do przeprowadzenia kontroli objętości cementu znajdującego się w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zbiorniku lub otwory do przeprowadzenia pomiarów poziomu cementu, włazy do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czyszczenia oraz klamry na zewnętrznych ścianach).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Podłoża składów otwartych powinny być twarde i suche, odpowiednio pochylone,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zabezpieczające cement przed ściekaniem wody deszczowej i zanieczyszczeniem.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Podłogi magazynów zamkniętych powinny być suche i czyste, zabezpieczające cement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przed zawilgoceniem i zanieczyszczeniem.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Dopuszczalny okres przechowywania cementu zależny jest od miejsca przechowywania.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Cement nie może być użyty do betonu po okresie: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10 dni w przypadku przechowywania go w zadaszonych składach otwartych,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po upływie okresu trwałości podanego przez wytwórcę w przypadku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przechowywania w składach zamkniętych.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Każda partia cementu posiadająca oddzielne świadectwo jakości powinno być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przechowywana w sposób umożliwiający jej łatwe rozróżnienie.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lastRenderedPageBreak/>
        <w:t>(2) Kruszywo.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a) Rodzaj kruszywa i uziarnienie.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 betonu należy stosować kruszywo mineralne odpowiadające wymaganiom normy PNB-06712/A1:1997, z tym że marka kruszywa nie powinna być niższa niż klasa 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Ziarna kruszywa nie powinny być większe niż: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1/3 najmniejszego wymiaru przekroju poprzecznego elementu,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3/4 odległości w świetle między prętami zbrojenia leżącymi w jednej płaszczyźnie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prostopadłej do kierunku betonowania.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Kontrola partii kruszywa przed użyciem go do wykonania mieszanki betonowej obejmuje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oznaczenia: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składu ziarnowego wg PN-EN 933-1:2000,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kształtu ziarn wg PN-EN 933-4:2001,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zawartości pyłów mineralnych wg PN-78/B-06714/13,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zawartości zanieczyszczeń obcych wg PN-76/B-06714/12.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 celu umożliwienia korekty recepty roboczej mieszanki betonowej należy prowadzić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bieżącą kontrolę wilgotności kruszywa wg PN-EN 1997-6:2002 i stałości zawartości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frakcji 0–2 mm.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2.3 . Materiały do wykonania podbetonu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Beton kl. B7,5 i B10 z utrzymaniem wymagań i badań tylko w zakresie wytrzymałości betonu na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ściskanie.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Orientacyjny skład podbetonu: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pospółka kruszona 0/40,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cement hutniczy 25. Ilość cementu 6%, gd max = 2,09 gr/cm</w:t>
      </w:r>
      <w:r w:rsidRPr="003E0FEF">
        <w:rPr>
          <w:sz w:val="13"/>
          <w:szCs w:val="13"/>
        </w:rPr>
        <w:t>3</w:t>
      </w:r>
      <w:r w:rsidRPr="003E0FEF">
        <w:rPr>
          <w:sz w:val="22"/>
          <w:szCs w:val="22"/>
        </w:rPr>
        <w:t>, wilgotność optymalna 8%.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Kruszywo równomiernie stopniowane o frakcjach: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20/40 = 30%, 20/10 = 20%, 0/2 = 30%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3. Sprzęt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Dozatory muszą mieć aktualne świadectwo legalizacji. Mieszanie składników powinno się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odbywać wyłącznie w betoniarkach o wymuszonym działaniu (zabrania się stosowania mieszarek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wolno spadowych).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4. Transport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4.1 . Transport, podawanie i układanie mieszanki betonowej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(1) Środki do transportu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Mieszanki betonowe mogą być transportowane mieszalnikami samochodowymi (tzw.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gruszkami).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Ilość „gruszek” należy dobrać tak aby zapewnić wymaganą szybkość betonowania z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uwzględnieniem odległości dowozu, czasu twardnienia betonu oraz koniecznej rezerwy w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przypadku awarii samochodu.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(2) Czas transportu i wbudowania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Czas transportu i wbudowania mieszanki nie powinien być dłuższy niż: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90 minut przy temperaturze otoczenia +</w:t>
      </w:r>
      <w:smartTag w:uri="urn:schemas-microsoft-com:office:smarttags" w:element="metricconverter">
        <w:smartTagPr>
          <w:attr w:name="ProductID" w:val="15°C"/>
        </w:smartTagPr>
        <w:r w:rsidRPr="003E0FEF">
          <w:rPr>
            <w:sz w:val="22"/>
            <w:szCs w:val="22"/>
          </w:rPr>
          <w:t>15°C</w:t>
        </w:r>
      </w:smartTag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70 minut przy temperaturze otoczenia +</w:t>
      </w:r>
      <w:smartTag w:uri="urn:schemas-microsoft-com:office:smarttags" w:element="metricconverter">
        <w:smartTagPr>
          <w:attr w:name="ProductID" w:val="20°C"/>
        </w:smartTagPr>
        <w:r w:rsidRPr="003E0FEF">
          <w:rPr>
            <w:sz w:val="22"/>
            <w:szCs w:val="22"/>
          </w:rPr>
          <w:t>20°C</w:t>
        </w:r>
      </w:smartTag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30 minut przy temperaturze otoczenia +</w:t>
      </w:r>
      <w:smartTag w:uri="urn:schemas-microsoft-com:office:smarttags" w:element="metricconverter">
        <w:smartTagPr>
          <w:attr w:name="ProductID" w:val="30°C"/>
        </w:smartTagPr>
        <w:r w:rsidRPr="003E0FEF">
          <w:rPr>
            <w:sz w:val="22"/>
            <w:szCs w:val="22"/>
          </w:rPr>
          <w:t>30°C</w:t>
        </w:r>
      </w:smartTag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5. Wykonanie robót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5.1 . Zalecenia ogólne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Roboty betoniarskie muszą być wykonane zgodnie z wymaganiami norm PN-EN 206-1:2003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i PN-63/B-06251.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Betonowanie można rozpocząć po uzyskaniu zezwolenia Inżyniera</w:t>
      </w:r>
      <w:r>
        <w:rPr>
          <w:sz w:val="22"/>
          <w:szCs w:val="22"/>
        </w:rPr>
        <w:t>.</w:t>
      </w:r>
      <w:r w:rsidRPr="003E0FEF">
        <w:rPr>
          <w:sz w:val="22"/>
          <w:szCs w:val="22"/>
        </w:rPr>
        <w:t xml:space="preserve"> 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5.2 . Wytwarzanie mieszanki betonowej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(1) Dozowanie składników: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Dozowanie składników do mieszanki betonowej powinno być dokonywane wyłącznie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wagowo, z dokładnością: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2% – przy dozowaniu cementu i wody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3% – przy dozowaniu kruszywa.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Dozatory muszą mieć aktualne świadectwo legalizacji.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lastRenderedPageBreak/>
        <w:t>Przy dozowaniu składników powinno się uwzględniać korektę związaną ze zmiennym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zawilgoceniem kruszywa.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(2) Mieszanie składników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Mieszanie składników powinno się odbywać wyłącznie w betoniarkach wymuszonym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działaniu (zabrania się stosowania mieszarek wolnospadowych).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Czas mieszania należy ustalić doświadczalnie jednak nie powinien być krótszy niż 2 minuty.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(3) Podawanie i układanie mieszanki betonowej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Do podawania mieszanek betonowych należy stosować pojemniki o konstrukcji umożliwiającej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łatwe ich opróżnianie lub pompy przystosowanej do podawania mieszanek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plastycznych. Przy stosowaniu pomp obowiązują odrębne wymagania technologiczne przy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czym wymaga się sprawdzenia ustalonej konsystencji mieszanki betonowej przy wylocie.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Przed przystąpieniem do układania betonu należy sprawdzić: położenie zbrojenia, zgodność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rzędnych, czystość deskowania oraz obecność wkładek dystansowych zapewniających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wymaganą wielkość otuliny.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Mieszanki betonowej nie należy zrzucać z wysokości większej niż </w:t>
      </w:r>
      <w:smartTag w:uri="urn:schemas-microsoft-com:office:smarttags" w:element="metricconverter">
        <w:smartTagPr>
          <w:attr w:name="ProductID" w:val="0,75 m"/>
        </w:smartTagPr>
        <w:r w:rsidRPr="003E0FEF">
          <w:rPr>
            <w:sz w:val="22"/>
            <w:szCs w:val="22"/>
          </w:rPr>
          <w:t>0,75 m</w:t>
        </w:r>
      </w:smartTag>
      <w:r w:rsidRPr="003E0FEF">
        <w:rPr>
          <w:sz w:val="22"/>
          <w:szCs w:val="22"/>
        </w:rPr>
        <w:t xml:space="preserve"> od powierzchni, na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którą spada. W przypadku gdy wysokość ta jest większa należy mieszankę podawać za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 xml:space="preserve">pomocą rynny zsypowej (do wysokości </w:t>
      </w:r>
      <w:smartTag w:uri="urn:schemas-microsoft-com:office:smarttags" w:element="metricconverter">
        <w:smartTagPr>
          <w:attr w:name="ProductID" w:val="3,0 m"/>
        </w:smartTagPr>
        <w:r w:rsidRPr="003E0FEF">
          <w:rPr>
            <w:sz w:val="22"/>
            <w:szCs w:val="22"/>
          </w:rPr>
          <w:t>3,0 m</w:t>
        </w:r>
      </w:smartTag>
      <w:r w:rsidRPr="003E0FEF">
        <w:rPr>
          <w:sz w:val="22"/>
          <w:szCs w:val="22"/>
        </w:rPr>
        <w:t>) lub leja zsypowego teleskopowego (do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 xml:space="preserve">wysokości </w:t>
      </w:r>
      <w:smartTag w:uri="urn:schemas-microsoft-com:office:smarttags" w:element="metricconverter">
        <w:smartTagPr>
          <w:attr w:name="ProductID" w:val="8,0 m"/>
        </w:smartTagPr>
        <w:r w:rsidRPr="003E0FEF">
          <w:rPr>
            <w:sz w:val="22"/>
            <w:szCs w:val="22"/>
          </w:rPr>
          <w:t>8,0 m</w:t>
        </w:r>
      </w:smartTag>
      <w:r w:rsidRPr="003E0FEF">
        <w:rPr>
          <w:sz w:val="22"/>
          <w:szCs w:val="22"/>
        </w:rPr>
        <w:t>).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Przy wykonywaniu konstrukcji monolitycznych należy przestrzegać dokumentacji technologicznej,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która powinna uwzględniać następujące zalecenia: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w fundamentach i korpusach podpór mieszankę betonową należy układać bezpośrednio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 pojemnika lub rurociągu pompy, bądź też za pośrednictwem rynny,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– warstwami o grubości do </w:t>
      </w:r>
      <w:smartTag w:uri="urn:schemas-microsoft-com:office:smarttags" w:element="metricconverter">
        <w:smartTagPr>
          <w:attr w:name="ProductID" w:val="40 cm"/>
        </w:smartTagPr>
        <w:r w:rsidRPr="003E0FEF">
          <w:rPr>
            <w:sz w:val="22"/>
            <w:szCs w:val="22"/>
          </w:rPr>
          <w:t>40 cm</w:t>
        </w:r>
      </w:smartTag>
      <w:r w:rsidRPr="003E0FEF">
        <w:rPr>
          <w:sz w:val="22"/>
          <w:szCs w:val="22"/>
        </w:rPr>
        <w:t xml:space="preserve"> zagęszczając wibratorami wgłębnymi,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przy wykonywaniu płyt mieszankę betonową należy układać bezpośrednio z pojemnika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 xml:space="preserve">lub rurociągu pompy. W płytach o grubości większej od </w:t>
      </w:r>
      <w:smartTag w:uri="urn:schemas-microsoft-com:office:smarttags" w:element="metricconverter">
        <w:smartTagPr>
          <w:attr w:name="ProductID" w:val="12 cm"/>
        </w:smartTagPr>
        <w:r w:rsidRPr="003E0FEF">
          <w:rPr>
            <w:sz w:val="22"/>
            <w:szCs w:val="22"/>
          </w:rPr>
          <w:t>12 cm</w:t>
        </w:r>
      </w:smartTag>
      <w:r w:rsidRPr="003E0FEF">
        <w:rPr>
          <w:sz w:val="22"/>
          <w:szCs w:val="22"/>
        </w:rPr>
        <w:t xml:space="preserve"> zbrojonych górą i dołem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należy stosować belki wibracyjne.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(4) Zagęszczanie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Przy zagęszczaniu mieszanki betonowej należy przestrzegać następujących zasad: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Wibratory wgłębne należy stosować o częstotliwości min. 6000 drgań na minutę, z buławami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 średnicy nie większej niż 0,65 odległości między prętami zbrojenia leżącymi w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płaszczyźnie poziomej.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Podczas zagęszczania wibratorami wgłębnymi nie wolno dotykać zbrojenia buławą wibratora.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Podczas zagęszczania wibratorami wgłębnymi należy zagłębić buławę na głębokość 5–8 cm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 warstwę poprzednią i przytrzymywać buławę w jednym miejscu w czasie 20–30 sekund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po czym wyjmować powoli w stanie wibrującym.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Kolejne miejsca zagłębienia buławy powinny być od siebie oddalone o 1,4 R, gdzie R jest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promieniem skutecznego działania wibratora. Odległość ta zwykle wynosi 0,35–0,7 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Belki wibracyjne powinny być stosowane do wyrównania powierzchni betonu płyt i charakteryzować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się jednakowymi drganiami na całej długości.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Czas zagęszczania wibratorem powierzchniowym, lub belką wibracyjną w jednym miejscu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powinien wynosić od 30 do 60 sekund.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Zasięg działania wibratorów przyczepnych wynosi zwykle od 20 do </w:t>
      </w:r>
      <w:smartTag w:uri="urn:schemas-microsoft-com:office:smarttags" w:element="metricconverter">
        <w:smartTagPr>
          <w:attr w:name="ProductID" w:val="50 cm"/>
        </w:smartTagPr>
        <w:r w:rsidRPr="003E0FEF">
          <w:rPr>
            <w:sz w:val="22"/>
            <w:szCs w:val="22"/>
          </w:rPr>
          <w:t>50 cm</w:t>
        </w:r>
      </w:smartTag>
      <w:r w:rsidRPr="003E0FEF">
        <w:rPr>
          <w:sz w:val="22"/>
          <w:szCs w:val="22"/>
        </w:rPr>
        <w:t xml:space="preserve"> w kierunku głębokości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i od 1,0 do </w:t>
      </w:r>
      <w:smartTag w:uri="urn:schemas-microsoft-com:office:smarttags" w:element="metricconverter">
        <w:smartTagPr>
          <w:attr w:name="ProductID" w:val="1,5 m"/>
        </w:smartTagPr>
        <w:r w:rsidRPr="003E0FEF">
          <w:rPr>
            <w:sz w:val="22"/>
            <w:szCs w:val="22"/>
          </w:rPr>
          <w:t>1,5 m</w:t>
        </w:r>
      </w:smartTag>
      <w:r w:rsidRPr="003E0FEF">
        <w:rPr>
          <w:sz w:val="22"/>
          <w:szCs w:val="22"/>
        </w:rPr>
        <w:t xml:space="preserve"> w kierunku długości elementu. Rozstaw wibratorów należy ustalić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doświadczalnie tak aby nie powstawały martwe pola. Mocowanie wibratorów powinno być</w:t>
      </w:r>
      <w:r w:rsidRPr="00B465C4"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trwałe i sztywne.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(5) Przerwy w betonowaniu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Przerwy w betonowaniu należy sytuować w miejscach uprzednio przewidzianych 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 xml:space="preserve">uzgodnionych z </w:t>
      </w:r>
      <w:r>
        <w:rPr>
          <w:sz w:val="22"/>
          <w:szCs w:val="22"/>
        </w:rPr>
        <w:t>Zamawiającym</w:t>
      </w:r>
      <w:r w:rsidRPr="003E0FEF">
        <w:rPr>
          <w:sz w:val="22"/>
          <w:szCs w:val="22"/>
        </w:rPr>
        <w:t>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Ukształtowanie powierzchni betonu w przerwie roboczej po winno być uzgodnione z</w:t>
      </w:r>
      <w:r>
        <w:rPr>
          <w:sz w:val="22"/>
          <w:szCs w:val="22"/>
        </w:rPr>
        <w:t xml:space="preserve"> Zamawiającym</w:t>
      </w:r>
      <w:r w:rsidRPr="003E0FEF">
        <w:rPr>
          <w:sz w:val="22"/>
          <w:szCs w:val="22"/>
        </w:rPr>
        <w:t>, a w prostszych przypadkach można się kierować zasadą, że powinna ona być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prostopadła do kierunku naprężeń głównych.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Powierzchnia betonu w miejscu przerwania betonowania powinna być starannie przygotowana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do połączenia betonu stwardniałego ze świeżym przez: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usunięcie z powierzchni betonu stwardniałego, luźnych okruchów betonu oraz warstwy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pozostałego szkliwa cementowego,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lastRenderedPageBreak/>
        <w:t>– obfite zwilżenie wodą i narzucenie kilkumilimetrowej warstwy zaprawy cementowej 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stosunku zbliżonym do zaprawy w betonie wykonywanym albo też narzucenie cienkiej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warstwy zaczynu cementowego. Powyższe zabiegi należy wykonać bezpośrednio przed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rozpoczęciem betonowania.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 przypadku przerwy w układaniu betonu zagęszczonego przez wibrowanie, wznowienie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betonowania nie powinno się odbyć później niż w ciągu 3 godzin lub po całkowitym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stwardnieniu 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Jeżeli temperatura powietrza jest wyższa niż </w:t>
      </w:r>
      <w:smartTag w:uri="urn:schemas-microsoft-com:office:smarttags" w:element="metricconverter">
        <w:smartTagPr>
          <w:attr w:name="ProductID" w:val="20°C"/>
        </w:smartTagPr>
        <w:r w:rsidRPr="003E0FEF">
          <w:rPr>
            <w:sz w:val="22"/>
            <w:szCs w:val="22"/>
          </w:rPr>
          <w:t>20°C</w:t>
        </w:r>
      </w:smartTag>
      <w:r w:rsidRPr="003E0FEF">
        <w:rPr>
          <w:sz w:val="22"/>
          <w:szCs w:val="22"/>
        </w:rPr>
        <w:t xml:space="preserve"> to czas trwania przerwy nie powinien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przekraczać 2 godzin. Po wznowieniu betonowania należy unikać dotykania wibratorem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deskowania, zbrojenia i poprzednio ułożonego 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(6) Wymagania przy pracy w nocy.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 przypadku, gdy betonowanie konstrukcji wykonywane jest także w nocy konieczne jest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wcześniejsze przygotowanie odpowiedniego oświetlenia zapewniającego prawidłowe wykonawstwo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robót i dostateczne warunki bezpieczeństwa pracy.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(7) Pobranie próbek i badanie.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Na wykonawcy spoczywa obowiązek zapewnienia wykonania badań laboratoryjnych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przewidzianych normą PN-EN 206-1:2003 oraz gromadzenie, przechowywanie 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okazywanie Inżynierowi wszystkich wyników badań dotyczących jakości betonu 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stosowanych materiałów.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Jeżeli beton poddany jest specjalnym zabiegom technologicznym, należy opracować plan kontroli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jakości betonu dostosowany do wymagań technologii produkcji. W planie kontroli powinny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być uwzględnione badania przewidziane aktualną normą i niniejszymi SST oraz ewentualne</w:t>
      </w:r>
      <w:r w:rsidRPr="00B465C4"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inne konieczne do potwierdzenia prawidłowości zastosowanych zabiegów technologicznych.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Badania powinny obejmować: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badanie składników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badanie mieszanki betonowej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badanie 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5.3 . Warunki atmosferyczne przy układaniu mieszanki betonowej i wiązaniu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(1) Temperatura otoczenia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Betonowanie należy wykonywać wyłącznie w temperaturach nie niższych niż +</w:t>
      </w:r>
      <w:smartTag w:uri="urn:schemas-microsoft-com:office:smarttags" w:element="metricconverter">
        <w:smartTagPr>
          <w:attr w:name="ProductID" w:val="5°C"/>
        </w:smartTagPr>
        <w:r w:rsidRPr="003E0FEF">
          <w:rPr>
            <w:sz w:val="22"/>
            <w:szCs w:val="22"/>
          </w:rPr>
          <w:t>5°C</w:t>
        </w:r>
      </w:smartTag>
      <w:r w:rsidRPr="003E0FE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zachowując warunki umożliwiające uzyskanie przez beton wytrzymałości co najmniej 15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MPa przed pierwszym zamarznięciem.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 wyjątkowych przypadkach dopuszcza się betonowanie w temperaturze do –5°C, jednak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wymaga to zgody Inżyniera oraz zapewnienia mieszanki betonowej o temperaturze +</w:t>
      </w:r>
      <w:smartTag w:uri="urn:schemas-microsoft-com:office:smarttags" w:element="metricconverter">
        <w:smartTagPr>
          <w:attr w:name="ProductID" w:val="20°C"/>
        </w:smartTagPr>
        <w:r w:rsidRPr="003E0FEF">
          <w:rPr>
            <w:sz w:val="22"/>
            <w:szCs w:val="22"/>
          </w:rPr>
          <w:t>20°C</w:t>
        </w:r>
      </w:smartTag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 chwili układania i zabezpieczenia uformowanego elementu przed utratą ciepła w czasie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co najmniej 7 dni.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(2) Zabezpieczenie podczas opadów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Przed przystąpieniem do betonowania należy przygotować sposób postępowania na wypadek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wystąpienia ulewnego deszczu. Konieczne jest przygotowanie odpowiedniej ilości osłon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wodoszczelnych dla zabezpieczenia odkrytych powierzchni świeżego 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(3) Zabezpieczenie betonu przy niskich temperaturach otoczenia</w:t>
      </w:r>
      <w:r>
        <w:rPr>
          <w:sz w:val="22"/>
          <w:szCs w:val="22"/>
        </w:rPr>
        <w:t xml:space="preserve">. </w:t>
      </w:r>
      <w:r w:rsidRPr="003E0FEF">
        <w:rPr>
          <w:sz w:val="22"/>
          <w:szCs w:val="22"/>
        </w:rPr>
        <w:t>Przy niskich temperaturach otoczenia ułożony beton powinien być chroniony przed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zamarznięciem przez okres pozwalający na uzyskanie wytrzymałości co najmniej 15 MPa.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Uzyskanie wytrzymałości 15 MPa powinno być zbadane na próbkach przechowywanych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 takich samych warunkach jak zabetonowana konstrukcja.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Przy przewidywaniu spadku temperatury poniżej </w:t>
      </w:r>
      <w:smartTag w:uri="urn:schemas-microsoft-com:office:smarttags" w:element="metricconverter">
        <w:smartTagPr>
          <w:attr w:name="ProductID" w:val="0°C"/>
        </w:smartTagPr>
        <w:r w:rsidRPr="003E0FEF">
          <w:rPr>
            <w:sz w:val="22"/>
            <w:szCs w:val="22"/>
          </w:rPr>
          <w:t>0°C</w:t>
        </w:r>
      </w:smartTag>
      <w:r w:rsidRPr="003E0FEF">
        <w:rPr>
          <w:sz w:val="22"/>
          <w:szCs w:val="22"/>
        </w:rPr>
        <w:t xml:space="preserve"> w okresie twardnienia betonu należy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wcześniej podjąć działania organizacyjne pozwalające na odpowiednie osłonięcie 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podgrzanie zabetonowanej konstrukcji.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5.4 . Pielęgnacja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(1) Materiały i sposoby pielęgnacji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Bezpośrednio po zakończeniu betonowania zaleca się przykrycie powierzchni betonu lekkimi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osłonami wodoszczelnymi zapobiegającymi odparowaniu wody z betonu i chroniącymi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beton przed deszczem i nasłonecznieniem.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lastRenderedPageBreak/>
        <w:t>Przy temperaturze otoczenia wyższej niż +</w:t>
      </w:r>
      <w:smartTag w:uri="urn:schemas-microsoft-com:office:smarttags" w:element="metricconverter">
        <w:smartTagPr>
          <w:attr w:name="ProductID" w:val="5°C"/>
        </w:smartTagPr>
        <w:r w:rsidRPr="003E0FEF">
          <w:rPr>
            <w:sz w:val="22"/>
            <w:szCs w:val="22"/>
          </w:rPr>
          <w:t>5°C</w:t>
        </w:r>
      </w:smartTag>
      <w:r w:rsidRPr="003E0FEF">
        <w:rPr>
          <w:sz w:val="22"/>
          <w:szCs w:val="22"/>
        </w:rPr>
        <w:t xml:space="preserve"> należy nie później niż po 12 godzinach od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zakończenia betonowania rozpocząć pielęgnację wilgotnościową betonu i prowadzić ją co</w:t>
      </w:r>
      <w:r w:rsidRPr="00B465C4"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najmniej przez 7 dni (przez polewanie co najmniej 3 razy na dobę).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Nanoszenie błon nieprzepuszczających wody jest dopuszczalne tylko wtedy, gdy beton nie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będzie się łączył z następną warstwą konstrukcji monolitycznej, a także gdy nie są stawiane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specjalne wymagania odnośnie jakości pielęgnowanej powierzchni.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Woda stosowana do polewania betonu powinna spełniać wymagania normy PN-EN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1008:2004.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 czasie dojrzewania betonu elementy powinny być chronione przed uderzeniami i drganiami.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(2) Okres pielęgnacji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Ułożony beton należy utrzymywać w stałej wilgotności przez okres co najmniej 7 dni. Polewanie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betonu normalnie twardniejącego należy rozpocząć po 24 godzinach od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zabetonowania.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Rozformowanie konstrukcji może nastąpić po osiągnięciu przez beton wytrzymałości rozformowania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dla konstrukcji monolitycznych (zgodnie z normą PN-63/B-06251) lub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wytrzymałości manipulacyjnej dla prefabrykatów.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5.5 . Wykańczanie powierzchni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(1) Równość powierzchni i tolerancji.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Dla powierzchni betonów w konstrukcji nośnej obowiązują następujące wymagania: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wszystkie betonowe powierzchnie muszą być gładkie i równe, bez zagłębień między ziarnami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kruszywa, przełomów i wybrzuszeń ponad powierzchnię,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pęknięcia są niedopuszczalne,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rysy powierzchniowe skurczowe są dopuszczalne pod warunkiem, że zostaje zachowana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otulina zbrojenia betonu min. 2,5cm,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pustki, raki i wykruszyny są dopuszczalne pod warunkiem, że otulenie zbrojenia betonu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będzie nie mniejsze niż 2,5cm, a powierzchnia na której występują nie większa niż 0,5%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powierzchni odpowiedniej ściany,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równość gorszej powierzchni ustroju nośnego przeznaczonej pod izolacje powinna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odpowiadać wymaganiom normy PN-69/B-10260, tj. wypukłości i wgłębienia nie powinny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 xml:space="preserve">być większe niż </w:t>
      </w:r>
      <w:smartTag w:uri="urn:schemas-microsoft-com:office:smarttags" w:element="metricconverter">
        <w:smartTagPr>
          <w:attr w:name="ProductID" w:val="2 mm"/>
        </w:smartTagPr>
        <w:r w:rsidRPr="003E0FEF">
          <w:rPr>
            <w:sz w:val="22"/>
            <w:szCs w:val="22"/>
          </w:rPr>
          <w:t>2 mm</w:t>
        </w:r>
      </w:smartTag>
      <w:r w:rsidRPr="003E0FEF">
        <w:rPr>
          <w:sz w:val="22"/>
          <w:szCs w:val="22"/>
        </w:rPr>
        <w:t>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(2) Faktura powierzchni i naprawa uszkodzeń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Jeżeli </w:t>
      </w:r>
      <w:r>
        <w:rPr>
          <w:sz w:val="22"/>
          <w:szCs w:val="22"/>
        </w:rPr>
        <w:t>przedmiar robót</w:t>
      </w:r>
      <w:r w:rsidRPr="003E0FEF">
        <w:rPr>
          <w:sz w:val="22"/>
          <w:szCs w:val="22"/>
        </w:rPr>
        <w:t xml:space="preserve"> nie przewiduje specjalnego wykończenia powierzchni betonowych, to po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rozdeskowaniu konstrukcji należy: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wszystkie wystające nierówności wyrównać za pomocą tarcz karborundowych i czystej wody</w:t>
      </w:r>
      <w:r w:rsidRPr="00B465C4"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bezpośrednio po rozebraniu szalunków,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raki i ubytki na eksponowanych powierzchniach uzupełnić betonem i następnie wygładzić 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uklepać, aby otrzymać równą i jednorodną powierzchnię bez dołków i porów,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wyrównaną wg powyższych zaleceń powierzchnię należy obrzucić zaprawą i lekko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wyszczotkować wilgotną szczotką aby usunąć powierzchnie szkliste.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5.6 . Wykonanie podbetonu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Przed przystąpieniem do układania podbetonu należy sprawdzić podłoże pod względem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nośności założonej w projekcie technicznym.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Podłoże winne być równe, czyste i odwodnione.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Beton winien być rozkładany w miarę możliwości w sposób ciągły z zachowaniem kontroli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grubości oraz rzędnych</w:t>
      </w:r>
      <w:r>
        <w:rPr>
          <w:sz w:val="22"/>
          <w:szCs w:val="22"/>
        </w:rPr>
        <w:t>.</w:t>
      </w:r>
      <w:r w:rsidRPr="003E0FEF">
        <w:rPr>
          <w:sz w:val="22"/>
          <w:szCs w:val="22"/>
        </w:rPr>
        <w:t>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6. Kontrola jakości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 xml:space="preserve">Kontrola jakości wykonania betonów polega na sprawdzeniu zgodności z </w:t>
      </w:r>
      <w:r>
        <w:rPr>
          <w:sz w:val="22"/>
          <w:szCs w:val="22"/>
        </w:rPr>
        <w:t>przedmiarem robót</w:t>
      </w:r>
      <w:r w:rsidRPr="003E0FEF">
        <w:rPr>
          <w:sz w:val="22"/>
          <w:szCs w:val="22"/>
        </w:rPr>
        <w:t xml:space="preserve"> oraz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podanymi wyżej wymaganiami. Roboty podlegają odbiorowi.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3E0FEF">
        <w:rPr>
          <w:b/>
          <w:bCs/>
          <w:sz w:val="32"/>
          <w:szCs w:val="32"/>
        </w:rPr>
        <w:t>7. Obmiar robót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Jednostkami obmiaru są: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B.02</w:t>
      </w:r>
      <w:r w:rsidRPr="003E0FEF">
        <w:rPr>
          <w:sz w:val="22"/>
          <w:szCs w:val="22"/>
        </w:rPr>
        <w:t xml:space="preserve">.01.00 – </w:t>
      </w:r>
      <w:smartTag w:uri="urn:schemas-microsoft-com:office:smarttags" w:element="metricconverter">
        <w:smartTagPr>
          <w:attr w:name="ProductID" w:val="1 m3"/>
        </w:smartTagPr>
        <w:r w:rsidRPr="003E0FEF">
          <w:rPr>
            <w:sz w:val="22"/>
            <w:szCs w:val="22"/>
          </w:rPr>
          <w:t>1 m</w:t>
        </w:r>
        <w:r w:rsidRPr="003E0FEF">
          <w:rPr>
            <w:sz w:val="13"/>
            <w:szCs w:val="13"/>
          </w:rPr>
          <w:t>3</w:t>
        </w:r>
      </w:smartTag>
      <w:r w:rsidRPr="003E0FEF">
        <w:rPr>
          <w:sz w:val="13"/>
          <w:szCs w:val="13"/>
        </w:rPr>
        <w:t xml:space="preserve"> </w:t>
      </w:r>
      <w:r w:rsidRPr="003E0FEF">
        <w:rPr>
          <w:sz w:val="22"/>
          <w:szCs w:val="22"/>
        </w:rPr>
        <w:t>wykonanej konstrukcji.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B.02</w:t>
      </w:r>
      <w:r w:rsidRPr="003E0FEF">
        <w:rPr>
          <w:sz w:val="22"/>
          <w:szCs w:val="22"/>
        </w:rPr>
        <w:t xml:space="preserve">.02.00 – </w:t>
      </w:r>
      <w:smartTag w:uri="urn:schemas-microsoft-com:office:smarttags" w:element="metricconverter">
        <w:smartTagPr>
          <w:attr w:name="ProductID" w:val="1 m3"/>
        </w:smartTagPr>
        <w:r w:rsidRPr="003E0FEF">
          <w:rPr>
            <w:sz w:val="22"/>
            <w:szCs w:val="22"/>
          </w:rPr>
          <w:t>1 m</w:t>
        </w:r>
        <w:r w:rsidRPr="003E0FEF">
          <w:rPr>
            <w:sz w:val="13"/>
            <w:szCs w:val="13"/>
          </w:rPr>
          <w:t>3</w:t>
        </w:r>
      </w:smartTag>
      <w:r w:rsidRPr="003E0FEF">
        <w:rPr>
          <w:sz w:val="13"/>
          <w:szCs w:val="13"/>
        </w:rPr>
        <w:t xml:space="preserve"> </w:t>
      </w:r>
      <w:r w:rsidRPr="003E0FEF">
        <w:rPr>
          <w:sz w:val="22"/>
          <w:szCs w:val="22"/>
        </w:rPr>
        <w:t>wykonanego podbetonu.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8. Odbiór robót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Wszystkie roboty objęte B.0</w:t>
      </w:r>
      <w:r>
        <w:rPr>
          <w:sz w:val="22"/>
          <w:szCs w:val="22"/>
        </w:rPr>
        <w:t>2</w:t>
      </w:r>
      <w:r w:rsidRPr="003E0FEF">
        <w:rPr>
          <w:sz w:val="22"/>
          <w:szCs w:val="22"/>
        </w:rPr>
        <w:t>.01.00 i B.0</w:t>
      </w:r>
      <w:r>
        <w:rPr>
          <w:sz w:val="22"/>
          <w:szCs w:val="22"/>
        </w:rPr>
        <w:t>2</w:t>
      </w:r>
      <w:r w:rsidRPr="003E0FEF">
        <w:rPr>
          <w:sz w:val="22"/>
          <w:szCs w:val="22"/>
        </w:rPr>
        <w:t>.02.00 podlegają zasadom odbioru robót zanikających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wg zasad podanych powyżej.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lastRenderedPageBreak/>
        <w:t>9. Podstawa płatności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Płaci się za roboty wykonane w jednostkach podanych w p. 7.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Cena jednostkowa obejmuje dla B.0</w:t>
      </w:r>
      <w:r>
        <w:rPr>
          <w:sz w:val="22"/>
          <w:szCs w:val="22"/>
        </w:rPr>
        <w:t>2</w:t>
      </w:r>
      <w:r w:rsidRPr="003E0FEF">
        <w:rPr>
          <w:sz w:val="22"/>
          <w:szCs w:val="22"/>
        </w:rPr>
        <w:t>.01.00: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dostarczenie niezbędnych czynników produkcji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oczyszczenie podłoża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wykonanie deskowania z rusztowaniem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ułożenie mieszanki betonowej w nawilżonym deskowaniu, z wykonaniem projektowanych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otworów, zabetonowaniem zakotwień i marek, zagęszczeniem i wyrównaniem powierzchni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pielęgnację betonu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rozbiórką deskowania i rusztowań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– oczyszczenia stanowiska pracy i usunięcie materiałów rozbiórkowych poza granice obiektu.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B.0</w:t>
      </w:r>
      <w:r>
        <w:rPr>
          <w:sz w:val="22"/>
          <w:szCs w:val="22"/>
        </w:rPr>
        <w:t>2</w:t>
      </w:r>
      <w:r w:rsidRPr="003E0FEF">
        <w:rPr>
          <w:sz w:val="22"/>
          <w:szCs w:val="22"/>
        </w:rPr>
        <w:t>.02.00. Podbeton na podłożu gruntowym.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Płaci się za ustaloną ilość m</w:t>
      </w:r>
      <w:r w:rsidRPr="003E0FEF">
        <w:rPr>
          <w:sz w:val="13"/>
          <w:szCs w:val="13"/>
        </w:rPr>
        <w:t xml:space="preserve">3 </w:t>
      </w:r>
      <w:r w:rsidRPr="003E0FEF">
        <w:rPr>
          <w:sz w:val="22"/>
          <w:szCs w:val="22"/>
        </w:rPr>
        <w:t>betonu wg ceny jednostkowej, która obejmuje: wyrównanie podłoża,</w:t>
      </w:r>
      <w:r>
        <w:rPr>
          <w:sz w:val="22"/>
          <w:szCs w:val="22"/>
        </w:rPr>
        <w:t xml:space="preserve"> </w:t>
      </w:r>
      <w:r w:rsidRPr="003E0FEF">
        <w:rPr>
          <w:sz w:val="22"/>
          <w:szCs w:val="22"/>
        </w:rPr>
        <w:t>przygotowanie, ułożenie, zagęszczenie i wyrównanie betonu, oczyszczenie stanowiska pracy.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0FEF">
        <w:rPr>
          <w:b/>
          <w:bCs/>
          <w:sz w:val="28"/>
          <w:szCs w:val="28"/>
        </w:rPr>
        <w:t>10. Przepisy związane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PN-EN 206-1:2003 Beton.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PN-EN 196-1:1996 Cement. Metody badań. Oznaczenie wytrzymałości.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PN-EN 196-3:1996 Cement. Metody badań. Oznaczenie czasów wiązania i stałości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objętości.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PN-EN 196-6:1997 Cement. Metody badań. Oznaczenie stopnia zmielenia.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PN-B-30000:1990 Cement portlandzki.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PN-88/B-30001 Cement portlandzki z dodatkami.</w:t>
      </w:r>
    </w:p>
    <w:p w:rsidR="002A5E16" w:rsidRPr="003E0FEF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PN-B-03002/Az2:2002 Konstrukcje murowe niezbrojne. Projektowanie i oblicznie.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E0FEF">
        <w:rPr>
          <w:sz w:val="22"/>
          <w:szCs w:val="22"/>
        </w:rPr>
        <w:t>PN-EN 1008:2004 Woda zarobowa do betonu. Specyfikacja pobierania próbek.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B.03</w:t>
      </w:r>
      <w:r w:rsidRPr="00B465C4">
        <w:rPr>
          <w:b/>
          <w:bCs/>
          <w:sz w:val="32"/>
          <w:szCs w:val="32"/>
        </w:rPr>
        <w:t>.00.00 KONSTRUKCJE DREWNIANE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1. Wstęp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1.1 . Przedmiot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Przedmiotem niniejszej szczegółowej specyfikacji technicznej są wymagania dotyczące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wykonania i odbioru konstrukcji drewnianych.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1.2 . Zakres stosowania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Szczegółowa specyfikacja techniczna jest stosowana jako dokument przetargowy i kontraktowy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przy zlecaniu i realizacji robót wymienionych w pkt. 1.1.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1.3 . Zakres robót wymienionych w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których dotyczy specyfikacja obejmują wszystkie czynności umożliwiające i mające 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celu wykonanie i montaż konstrukcji drewnianych występujących w obiekcie.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zakres tych robót wchodzą: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.01.00. Wykonanie i montaż konstrukcji dachowej.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.02.00. Wykonanie i montaż stropów drewnianych.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 xml:space="preserve">.03.00. Deskowanie połaci dachowych deskami grubości </w:t>
      </w:r>
      <w:smartTag w:uri="urn:schemas-microsoft-com:office:smarttags" w:element="metricconverter">
        <w:smartTagPr>
          <w:attr w:name="ProductID" w:val="25 mm"/>
        </w:smartTagPr>
        <w:r w:rsidRPr="00B465C4">
          <w:rPr>
            <w:sz w:val="22"/>
            <w:szCs w:val="22"/>
          </w:rPr>
          <w:t>25 mm</w:t>
        </w:r>
      </w:smartTag>
      <w:r w:rsidRPr="00B465C4">
        <w:rPr>
          <w:sz w:val="22"/>
          <w:szCs w:val="22"/>
        </w:rPr>
        <w:t xml:space="preserve"> na styk.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1.4 . Określenia podstawowe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Określenia podane w niniejszej SST są zgodne z obowiązującymi odpowiednimi normami i wytycznymi.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1.5 . Ogólne wymagania dotyczące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Wykonawca robót jest odpowiedzialny za jakość wykonania robót, ich zgodność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, SST i poleceniami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2. Materiały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 . Drewno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konstrukcji drewnianych stosuje się drewno iglaste zabezpieczone przed szkodnikami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biologicznymi i ogniem.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Preparaty do nasycania drewna należy stosować zgodnie z instrukcją ITB – Instrukcja techniczna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 sprawie powierzchniowego zabezpieczenia drewna budowlanego przed szkodnikami biologicznymi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 ogniem.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Dla robót wymienionych w pozycjach: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(1) 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.01.00 i 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.02.00 stosuje się drewno klasy K27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(2) 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.03.00 i 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.04.00 stosuje się drewno klasy K33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według następujących norm państwowych: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PN-82/D-94021 Tarcica iglasta sortowana metodami wytrzymałościowymi.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PN-B-03150:2000/Az1:2001. Konstrukcje drewniane. Obliczenia statyczne i projektowanie.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2.1.1. Wytrzymałości charakterystyczne drewna iglastego w MPa (megapaskale) podaje poniższa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tabela.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71540" cy="438912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5C4">
        <w:rPr>
          <w:sz w:val="22"/>
          <w:szCs w:val="22"/>
        </w:rPr>
        <w:t>Krzywizna podłużna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a) płaszczyzn </w:t>
      </w:r>
      <w:smartTag w:uri="urn:schemas-microsoft-com:office:smarttags" w:element="metricconverter">
        <w:smartTagPr>
          <w:attr w:name="ProductID" w:val="30 mm"/>
        </w:smartTagPr>
        <w:r w:rsidRPr="00B465C4">
          <w:rPr>
            <w:sz w:val="22"/>
            <w:szCs w:val="22"/>
          </w:rPr>
          <w:t>30 mm</w:t>
        </w:r>
      </w:smartTag>
      <w:r w:rsidRPr="00B465C4">
        <w:rPr>
          <w:sz w:val="22"/>
          <w:szCs w:val="22"/>
        </w:rPr>
        <w:t xml:space="preserve"> – dla grubości do </w:t>
      </w:r>
      <w:smartTag w:uri="urn:schemas-microsoft-com:office:smarttags" w:element="metricconverter">
        <w:smartTagPr>
          <w:attr w:name="ProductID" w:val="38 mm"/>
        </w:smartTagPr>
        <w:r w:rsidRPr="00B465C4">
          <w:rPr>
            <w:sz w:val="22"/>
            <w:szCs w:val="22"/>
          </w:rPr>
          <w:t>38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 xml:space="preserve"> – dla grubości do </w:t>
      </w:r>
      <w:smartTag w:uri="urn:schemas-microsoft-com:office:smarttags" w:element="metricconverter">
        <w:smartTagPr>
          <w:attr w:name="ProductID" w:val="75 mm"/>
        </w:smartTagPr>
        <w:r w:rsidRPr="00B465C4">
          <w:rPr>
            <w:sz w:val="22"/>
            <w:szCs w:val="22"/>
          </w:rPr>
          <w:t>75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b) boków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 xml:space="preserve"> – dla szerokości do </w:t>
      </w:r>
      <w:smartTag w:uri="urn:schemas-microsoft-com:office:smarttags" w:element="metricconverter">
        <w:smartTagPr>
          <w:attr w:name="ProductID" w:val="75 mm"/>
        </w:smartTagPr>
        <w:r w:rsidRPr="00B465C4">
          <w:rPr>
            <w:sz w:val="22"/>
            <w:szCs w:val="22"/>
          </w:rPr>
          <w:t>75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5 mm"/>
        </w:smartTagPr>
        <w:r w:rsidRPr="00B465C4">
          <w:rPr>
            <w:sz w:val="22"/>
            <w:szCs w:val="22"/>
          </w:rPr>
          <w:t>5 mm</w:t>
        </w:r>
      </w:smartTag>
      <w:r w:rsidRPr="00B465C4">
        <w:rPr>
          <w:sz w:val="22"/>
          <w:szCs w:val="22"/>
        </w:rPr>
        <w:t xml:space="preserve"> – dla szerokości &gt; </w:t>
      </w:r>
      <w:smartTag w:uri="urn:schemas-microsoft-com:office:smarttags" w:element="metricconverter">
        <w:smartTagPr>
          <w:attr w:name="ProductID" w:val="250 mm"/>
        </w:smartTagPr>
        <w:r w:rsidRPr="00B465C4">
          <w:rPr>
            <w:sz w:val="22"/>
            <w:szCs w:val="22"/>
          </w:rPr>
          <w:t>250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Wichrowatość 6% szerokości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Krzywizna poprzeczna 4% szerokości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Rysy, falistość rzazu dopuszczalna w granicach odchyłek grubości i szerokości elementu.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Nierówność płaszczyzn – płaszczyzny powinny być wzajemnie równoległe, boki prostopadłe,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odchylenia w granicach odchyłek.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Nieprostopadłość niedopuszczalna.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2.1.3. Wilgotność drewna stosowanego na elementy konstrukcyjne powinna wynosić nie więcej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niż: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lastRenderedPageBreak/>
        <w:t xml:space="preserve">– </w:t>
      </w:r>
      <w:r w:rsidRPr="00B465C4">
        <w:rPr>
          <w:sz w:val="22"/>
          <w:szCs w:val="22"/>
        </w:rPr>
        <w:t>dla konstrukcji na wolnym powietrzu – 23%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dla konstrukcji chronionych przed zawilgoceniem – 20%.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2.1.4. Tolerancje wymiarowe tarcicy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odchyłki wymiarowe desek powinny być nie większe: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– w długości: do + </w:t>
      </w:r>
      <w:smartTag w:uri="urn:schemas-microsoft-com:office:smarttags" w:element="metricconverter">
        <w:smartTagPr>
          <w:attr w:name="ProductID" w:val="50 mm"/>
        </w:smartTagPr>
        <w:r w:rsidRPr="00B465C4">
          <w:rPr>
            <w:sz w:val="22"/>
            <w:szCs w:val="22"/>
          </w:rPr>
          <w:t>50 mm</w:t>
        </w:r>
      </w:smartTag>
      <w:r w:rsidRPr="00B465C4">
        <w:rPr>
          <w:sz w:val="22"/>
          <w:szCs w:val="22"/>
        </w:rPr>
        <w:t xml:space="preserve"> lub do –20 mm dla 20% ilości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w szerokości: do +</w:t>
      </w:r>
      <w:smartTag w:uri="urn:schemas-microsoft-com:office:smarttags" w:element="metricconverter">
        <w:smartTagPr>
          <w:attr w:name="ProductID" w:val="3 mm"/>
        </w:smartTagPr>
        <w:r w:rsidRPr="00B465C4">
          <w:rPr>
            <w:sz w:val="22"/>
            <w:szCs w:val="22"/>
          </w:rPr>
          <w:t>3 mm</w:t>
        </w:r>
      </w:smartTag>
      <w:r w:rsidRPr="00B465C4">
        <w:rPr>
          <w:sz w:val="22"/>
          <w:szCs w:val="22"/>
        </w:rPr>
        <w:t xml:space="preserve"> lub do –1mm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w grubości: do +</w:t>
      </w:r>
      <w:smartTag w:uri="urn:schemas-microsoft-com:office:smarttags" w:element="metricconverter">
        <w:smartTagPr>
          <w:attr w:name="ProductID" w:val="1 mm"/>
        </w:smartTagPr>
        <w:r w:rsidRPr="00B465C4">
          <w:rPr>
            <w:sz w:val="22"/>
            <w:szCs w:val="22"/>
          </w:rPr>
          <w:t>1 mm</w:t>
        </w:r>
      </w:smartTag>
      <w:r w:rsidRPr="00B465C4">
        <w:rPr>
          <w:sz w:val="22"/>
          <w:szCs w:val="22"/>
        </w:rPr>
        <w:t xml:space="preserve"> lub do –1 mm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odchyłki wymiarowe bali jak dla desek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odchyłki wymiarowe łat nie powinny być większe: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dla łat o grubości do 50 mm: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 grubości: +</w:t>
      </w:r>
      <w:smartTag w:uri="urn:schemas-microsoft-com:office:smarttags" w:element="metricconverter">
        <w:smartTagPr>
          <w:attr w:name="ProductID" w:val="1 mm"/>
        </w:smartTagPr>
        <w:r w:rsidRPr="00B465C4">
          <w:rPr>
            <w:sz w:val="22"/>
            <w:szCs w:val="22"/>
          </w:rPr>
          <w:t>1 mm</w:t>
        </w:r>
      </w:smartTag>
      <w:r w:rsidRPr="00B465C4">
        <w:rPr>
          <w:sz w:val="22"/>
          <w:szCs w:val="22"/>
        </w:rPr>
        <w:t xml:space="preserve"> i –1 mm dla 20% ilości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 szerokości: +</w:t>
      </w:r>
      <w:smartTag w:uri="urn:schemas-microsoft-com:office:smarttags" w:element="metricconverter">
        <w:smartTagPr>
          <w:attr w:name="ProductID" w:val="2 mm"/>
        </w:smartTagPr>
        <w:r w:rsidRPr="00B465C4">
          <w:rPr>
            <w:sz w:val="22"/>
            <w:szCs w:val="22"/>
          </w:rPr>
          <w:t>2 mm</w:t>
        </w:r>
      </w:smartTag>
      <w:r w:rsidRPr="00B465C4">
        <w:rPr>
          <w:sz w:val="22"/>
          <w:szCs w:val="22"/>
        </w:rPr>
        <w:t xml:space="preserve"> i –1 mm dla 20% ilości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dla łat o grubości powyżej 50 mm: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 szerokości: +</w:t>
      </w:r>
      <w:smartTag w:uri="urn:schemas-microsoft-com:office:smarttags" w:element="metricconverter">
        <w:smartTagPr>
          <w:attr w:name="ProductID" w:val="2 mm"/>
        </w:smartTagPr>
        <w:r w:rsidRPr="00B465C4">
          <w:rPr>
            <w:sz w:val="22"/>
            <w:szCs w:val="22"/>
          </w:rPr>
          <w:t>2 mm</w:t>
        </w:r>
      </w:smartTag>
      <w:r w:rsidRPr="00B465C4">
        <w:rPr>
          <w:sz w:val="22"/>
          <w:szCs w:val="22"/>
        </w:rPr>
        <w:t xml:space="preserve"> i –1 mm dla 20% ilości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 grubości: +</w:t>
      </w:r>
      <w:smartTag w:uri="urn:schemas-microsoft-com:office:smarttags" w:element="metricconverter">
        <w:smartTagPr>
          <w:attr w:name="ProductID" w:val="2 mm"/>
        </w:smartTagPr>
        <w:r w:rsidRPr="00B465C4">
          <w:rPr>
            <w:sz w:val="22"/>
            <w:szCs w:val="22"/>
          </w:rPr>
          <w:t>2 mm</w:t>
        </w:r>
      </w:smartTag>
      <w:r w:rsidRPr="00B465C4">
        <w:rPr>
          <w:sz w:val="22"/>
          <w:szCs w:val="22"/>
        </w:rPr>
        <w:t xml:space="preserve"> i –1 mm dla 20% ilości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d) odchyłki wymiarowe krawędziaków na grubości i szerokości nie powinny być większe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niż +</w:t>
      </w:r>
      <w:smartTag w:uri="urn:schemas-microsoft-com:office:smarttags" w:element="metricconverter">
        <w:smartTagPr>
          <w:attr w:name="ProductID" w:val="3 mm"/>
        </w:smartTagPr>
        <w:r w:rsidRPr="00B465C4">
          <w:rPr>
            <w:sz w:val="22"/>
            <w:szCs w:val="22"/>
          </w:rPr>
          <w:t>3 mm</w:t>
        </w:r>
      </w:smartTag>
      <w:r w:rsidRPr="00B465C4">
        <w:rPr>
          <w:sz w:val="22"/>
          <w:szCs w:val="22"/>
        </w:rPr>
        <w:t xml:space="preserve"> i –2 mm.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odchyłki wymiarowe belek na grubości i szerokości nie powinny być większe niż +3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mm i –2 mm.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 . Łączniki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2.2.1. Gwoździe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Należy stosować: gwoździe okrągłe wg BN-70/5028-12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2.2.2. Śruby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Należy stosować: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Śruby z łbem sześciokątnym wg PN-EN – ISO 4014:2002</w:t>
      </w:r>
    </w:p>
    <w:p w:rsidR="002A5E16" w:rsidRPr="00BB056D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Śruby z łbem kwadratowym wg PN-88/M-82121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2.2.3. Nakrętki: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Należy stosować: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Nakrętki sześciokątne wg PN-EN-ISO 4034:2002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Nakrętki kwadratowe wg PN-88/M-82151.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2.2.4. Podkładki pod śruby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Należy stosować: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Podkładki kwadratowe wg PN-59/M-82010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2.2.5. Wkręty do drewna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Należy stosować: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Wkręty do drewna z łbem sześciokątnym wg PN-85/M-82501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Wkręty do drewna z łbem stożkowym wg PN-85/M-82503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Wkręty do drewna z łbem kulistym wg PN-85/M-82505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2.2.6. Środki ochrony drewna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ochrony drewna przed grzybami, owadami oraz zabezpieczające przed działaniem ognia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powinny być stosowane wyłącznie środki dopuszczone do stosowania decyzją nr 2/ITBITD/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87 z 05.08.1989 r.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Środki do ochrony przed grzybami i owadami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Środki do zabezpieczenia przed sinizną i pleśnieniem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Środki zabezpieczające przed działaniem ognia.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 . Składowanie materiałów i konstrukcji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2.3.1. Materiały i elementy z drewna powinny być składowane na poziomym podłożu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utwardzonym lub odizolowanym od elementów warstwą folii.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Elementy powinny być składowane w pozycji poziomej na podkładkach rozmieszczonych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 taki sposób aby nie powodować ich deformacji. Odległość składowanych elementów od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podłoża nie powinna być mniejsza od </w:t>
      </w:r>
      <w:smartTag w:uri="urn:schemas-microsoft-com:office:smarttags" w:element="metricconverter">
        <w:smartTagPr>
          <w:attr w:name="ProductID" w:val="20 cm"/>
        </w:smartTagPr>
        <w:r w:rsidRPr="00B465C4">
          <w:rPr>
            <w:sz w:val="22"/>
            <w:szCs w:val="22"/>
          </w:rPr>
          <w:t>20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2.3.2. Łączniki i materiały do ochrony drewna należy składować w oryginalnych opakowaniach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w zamkniętych pomieszczeniach magazynowych, zabezpieczających przed działaniem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czynników atmosferycznych.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 . Badania na budowie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Każda partia materiału dostarczona na budowę przed jej wbudowaniem musi uzyskać akceptację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Materiały uzyskane z rozbiórki przeznaczone do ponownego wbudowania kwalifikuje Inżynier.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Odbiór materiałów z ewentualnymi zaleceniami sz</w:t>
      </w:r>
      <w:r>
        <w:rPr>
          <w:sz w:val="22"/>
          <w:szCs w:val="22"/>
        </w:rPr>
        <w:t>czegółowymi potwierdza Inżynier.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3. Sprzęt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transportu i montażu konstrukcji należy używać dowolnego sprzętu.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sprzęt pomocniczy powinien być przechowywany w zamykanych pomieszczeniach.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stanowisko robocze powinno być urządzone zgodnie z przepisami bhp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przeciwpożarowymi, zabezpieczone od wpływów atmosferycznych, oświetlone 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dostateczną wentylacją.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Stanowisko robocze powinno być odebrane przez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4.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Materiały i elementy mogą być przewożone dowolnymi środkami transportu.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Podczas transportu materiały i elementy konstrukcji powinny być zabezpieczone przed uszkodzeniami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lub utratą stateczności.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Sposób składowania wg punktu 2.3.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5. Wykonanie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 . Roboty należy prowadzić zgodnie z dokumentacją techniczną przy udziale środków, które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zapewnią osiągnięcie projektowanej wytrzymałości, układu geometrycznego i wymiarów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konstrukcji.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 . Więźba dachowa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5.2.1. Przekroje i rozmieszczenie elementów powinno być zgodne z dokumentacją techniczną.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5.2.2. Przy wykonywaniu jednakowych elementów należy stosować wzorniki z ostruganych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desek lub ze sklejki. Dokładność wykonania wzornika powinna wynosić do </w:t>
      </w:r>
      <w:smartTag w:uri="urn:schemas-microsoft-com:office:smarttags" w:element="metricconverter">
        <w:smartTagPr>
          <w:attr w:name="ProductID" w:val="1 mm"/>
        </w:smartTagPr>
        <w:r w:rsidRPr="00B465C4">
          <w:rPr>
            <w:sz w:val="22"/>
            <w:szCs w:val="22"/>
          </w:rPr>
          <w:t>1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5.2.3. Długość elementów wykonanych według wzornika nie powinny różnić się od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projektowanych więcej jak </w:t>
      </w:r>
      <w:smartTag w:uri="urn:schemas-microsoft-com:office:smarttags" w:element="metricconverter">
        <w:smartTagPr>
          <w:attr w:name="ProductID" w:val="0,5 mm"/>
        </w:smartTagPr>
        <w:r w:rsidRPr="00B465C4">
          <w:rPr>
            <w:sz w:val="22"/>
            <w:szCs w:val="22"/>
          </w:rPr>
          <w:t>0,5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5.2.4. Dopuszcza się następujące odchyłki: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 rozstawie belek lub krokwi: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2 cm"/>
        </w:smartTagPr>
        <w:r w:rsidRPr="00B465C4">
          <w:rPr>
            <w:sz w:val="22"/>
            <w:szCs w:val="22"/>
          </w:rPr>
          <w:t>2 cm</w:t>
        </w:r>
      </w:smartTag>
      <w:r w:rsidRPr="00B465C4">
        <w:rPr>
          <w:sz w:val="22"/>
          <w:szCs w:val="22"/>
        </w:rPr>
        <w:t xml:space="preserve"> w osiach rozstawu belek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1 cm"/>
        </w:smartTagPr>
        <w:r w:rsidRPr="00B465C4">
          <w:rPr>
            <w:sz w:val="22"/>
            <w:szCs w:val="22"/>
          </w:rPr>
          <w:t>1 cm</w:t>
        </w:r>
      </w:smartTag>
      <w:r w:rsidRPr="00B465C4">
        <w:rPr>
          <w:sz w:val="22"/>
          <w:szCs w:val="22"/>
        </w:rPr>
        <w:t xml:space="preserve"> w osiach rozstawu krokwi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w długości elementu do </w:t>
      </w:r>
      <w:smartTag w:uri="urn:schemas-microsoft-com:office:smarttags" w:element="metricconverter">
        <w:smartTagPr>
          <w:attr w:name="ProductID" w:val="20 mm"/>
        </w:smartTagPr>
        <w:r w:rsidRPr="00B465C4">
          <w:rPr>
            <w:sz w:val="22"/>
            <w:szCs w:val="22"/>
          </w:rPr>
          <w:t>20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w odległości między węzłami do </w:t>
      </w:r>
      <w:smartTag w:uri="urn:schemas-microsoft-com:office:smarttags" w:element="metricconverter">
        <w:smartTagPr>
          <w:attr w:name="ProductID" w:val="5 mm"/>
        </w:smartTagPr>
        <w:r w:rsidRPr="00B465C4">
          <w:rPr>
            <w:sz w:val="22"/>
            <w:szCs w:val="22"/>
          </w:rPr>
          <w:t>5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w wysokości do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5.2.5. Elementy więźby dachowej stykające się z murem lub betonem powinny być w miejscach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styku odizolowane jedną warstwą papy.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5.3 . Belki stropowe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5.3.1. Rozstaw i przekrój belek stropowych powinny być zgodne z dokumentacją techniczną.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5.3.2. Dopuszcza się następujące odchyłki: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w rozstawie belek z podsufitką do </w:t>
      </w:r>
      <w:smartTag w:uri="urn:schemas-microsoft-com:office:smarttags" w:element="metricconverter">
        <w:smartTagPr>
          <w:attr w:name="ProductID" w:val="3 cm"/>
        </w:smartTagPr>
        <w:r w:rsidRPr="00B465C4">
          <w:rPr>
            <w:sz w:val="22"/>
            <w:szCs w:val="22"/>
          </w:rPr>
          <w:t>3 cm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w odchyleniu od poziomu do </w:t>
      </w:r>
      <w:smartTag w:uri="urn:schemas-microsoft-com:office:smarttags" w:element="metricconverter">
        <w:smartTagPr>
          <w:attr w:name="ProductID" w:val="2 mm"/>
        </w:smartTagPr>
        <w:r w:rsidRPr="00B465C4">
          <w:rPr>
            <w:sz w:val="22"/>
            <w:szCs w:val="22"/>
          </w:rPr>
          <w:t>2 mm</w:t>
        </w:r>
      </w:smartTag>
      <w:r w:rsidRPr="00B465C4">
        <w:rPr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1 m"/>
        </w:smartTagPr>
        <w:r w:rsidRPr="00B465C4">
          <w:rPr>
            <w:sz w:val="22"/>
            <w:szCs w:val="22"/>
          </w:rPr>
          <w:t>1 m</w:t>
        </w:r>
      </w:smartTag>
      <w:r w:rsidRPr="00B465C4">
        <w:rPr>
          <w:sz w:val="22"/>
          <w:szCs w:val="22"/>
        </w:rPr>
        <w:t xml:space="preserve"> długości.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5.3.3. Belki powinny być kotwione w ścianach nie rzadziej niż co </w:t>
      </w:r>
      <w:smartTag w:uri="urn:schemas-microsoft-com:office:smarttags" w:element="metricconverter">
        <w:smartTagPr>
          <w:attr w:name="ProductID" w:val="2.5 m"/>
        </w:smartTagPr>
        <w:r w:rsidRPr="00B465C4">
          <w:rPr>
            <w:sz w:val="22"/>
            <w:szCs w:val="22"/>
          </w:rPr>
          <w:t>2.5 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5.3.4. Końce belek opartych na murze lub betonie powinny być impregnowane środkami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grzybobójczymi oraz zabezpieczone na długości oparcia papą.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5.3.5. Czoła belek powinny być oddzielone od muru szczeliną powietrzną szerokości co najmniej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B465C4">
          <w:rPr>
            <w:sz w:val="22"/>
            <w:szCs w:val="22"/>
          </w:rPr>
          <w:t>3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5.4 . Deskowanie połaci dachowych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5.4.1. Szerokości desek nie powinny być większe niż </w:t>
      </w:r>
      <w:smartTag w:uri="urn:schemas-microsoft-com:office:smarttags" w:element="metricconverter">
        <w:smartTagPr>
          <w:attr w:name="ProductID" w:val="18 cm"/>
        </w:smartTagPr>
        <w:r w:rsidRPr="00B465C4">
          <w:rPr>
            <w:sz w:val="22"/>
            <w:szCs w:val="22"/>
          </w:rPr>
          <w:t>18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5.4.2. Deski układać stroną dordzeniową ku dołowi i przybijać minimum dwoma gwoździami.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Długość gwoździ powinna być co najmniej 2.5 raza większa od grubości desek. Czoła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desek powinny stykać się tylko na krokwiach.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5.4.3. Deskowanie pod pokrycie papowe powinno być układane na styk.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5.4.4. Za wywietrzakami od strony spływu wody należy wykonać odboje z desek układanych 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styk.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5.5 . Wykonanie podsufitki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5.5.1. Deski strugane nie powinny być szersze od </w:t>
      </w:r>
      <w:smartTag w:uri="urn:schemas-microsoft-com:office:smarttags" w:element="metricconverter">
        <w:smartTagPr>
          <w:attr w:name="ProductID" w:val="12 cm"/>
        </w:smartTagPr>
        <w:r w:rsidRPr="00B465C4">
          <w:rPr>
            <w:sz w:val="22"/>
            <w:szCs w:val="22"/>
          </w:rPr>
          <w:t>12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Deski powinny być łączone na wrąb i przybite do belek co najmniej dwoma gwoździami.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Długość gwoździ powinna być 3 do 3.5 razy większa od grubości desek.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5.5.2. Powierzchnia desek powinna być obustronnie zabezpieczona środkami ochrony wg punktu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6. Kontrola jakości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Kontrola jakości polega na sprawdzeniu zgodności wykonania robót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 xml:space="preserve"> oraz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wymaganiami podanymi w punkcie 5.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podlegają odbiorowi.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7. Obmiar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Jednostkami obmiaru są: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Dla pozycji B.0</w:t>
      </w:r>
      <w:r>
        <w:rPr>
          <w:sz w:val="22"/>
          <w:szCs w:val="22"/>
        </w:rPr>
        <w:t>3.01.00 do B.03</w:t>
      </w:r>
      <w:r w:rsidRPr="00B465C4">
        <w:rPr>
          <w:sz w:val="22"/>
          <w:szCs w:val="22"/>
        </w:rPr>
        <w:t>.02.00 – ilość m</w:t>
      </w:r>
      <w:r w:rsidRPr="00B465C4">
        <w:rPr>
          <w:sz w:val="13"/>
          <w:szCs w:val="13"/>
        </w:rPr>
        <w:t xml:space="preserve">3 </w:t>
      </w:r>
      <w:r w:rsidRPr="00B465C4">
        <w:rPr>
          <w:sz w:val="22"/>
          <w:szCs w:val="22"/>
        </w:rPr>
        <w:t>wykonanej konstrukcji.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Dla pozycji B.03</w:t>
      </w:r>
      <w:r w:rsidRPr="00B465C4">
        <w:rPr>
          <w:sz w:val="22"/>
          <w:szCs w:val="22"/>
        </w:rPr>
        <w:t>.03.00 i 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.04.00 – powierzchnia wykonana w m</w:t>
      </w:r>
      <w:r w:rsidRPr="00B465C4">
        <w:rPr>
          <w:sz w:val="13"/>
          <w:szCs w:val="13"/>
        </w:rPr>
        <w:t>2</w:t>
      </w:r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8. Odbiór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Wszystkie roboty objęte B.0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.00.00 podlegają zasadom odbioru robót zanikających.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9. Podstawa płatności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roboty wykonane w jednostkach podanych w punkcie 7.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Cena obejmuje wszystkie czynności wymienione w SST.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10. Przepisy związane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PN-B-03150:2000/Az2:2003 Konstrukcje drewniane. Obliczenia statyczne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 projektowanie.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844-3:2002 Drewno okrągłe i tarcica. Terminologia. Terminy ogólne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dotyczące tarcicy.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844-1:2001 Drewno okrągłe i tarcica. Terminologia. Terminy ogólne wspólne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dla drewna okrągłego i tarcicy.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PN-82/D-94021 Tarcica iglasta konstrukcyjna sortowana metodami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wytrzymałościowymi.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10230-1:2003 Gwoździe z drutu stalowego.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B465C4">
        <w:rPr>
          <w:b/>
          <w:bCs/>
          <w:sz w:val="32"/>
          <w:szCs w:val="32"/>
        </w:rPr>
        <w:t>B.0</w:t>
      </w:r>
      <w:r>
        <w:rPr>
          <w:b/>
          <w:bCs/>
          <w:sz w:val="32"/>
          <w:szCs w:val="32"/>
        </w:rPr>
        <w:t>4</w:t>
      </w:r>
      <w:r w:rsidRPr="00B465C4">
        <w:rPr>
          <w:b/>
          <w:bCs/>
          <w:sz w:val="32"/>
          <w:szCs w:val="32"/>
        </w:rPr>
        <w:t>.00.00 ROBOTY MUROWE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1. Wstęp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1.1 . Przedmiot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Przedmiotem niniejszej szczegółowej specyfikacji technicznej są wymagania dotyczące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wykonania i odbioru murów z materiałów ceramicznych.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1.2 . Zakres stosowania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Szczegółowa specyfikacja techniczna jest stosowana jako dokument przetargowy i kontraktowy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przy zlecaniu i realizacji robót wymienionych w pkt. 1.1.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1.3 . Zakres robót objętych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Roboty, których dotyczy specyfikacja, obejmują wszystkie czynności umożliwiające i mające 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celu wykonanie murów zewnętrznych i wewnętrznych obiektów tzn.: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</w:t>
      </w:r>
      <w:r>
        <w:rPr>
          <w:sz w:val="22"/>
          <w:szCs w:val="22"/>
        </w:rPr>
        <w:t>4</w:t>
      </w:r>
      <w:r w:rsidRPr="00B465C4">
        <w:rPr>
          <w:sz w:val="22"/>
          <w:szCs w:val="22"/>
        </w:rPr>
        <w:t>.01.00 Ściany z cegły pełnej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B.04</w:t>
      </w:r>
      <w:r w:rsidRPr="00B465C4">
        <w:rPr>
          <w:sz w:val="22"/>
          <w:szCs w:val="22"/>
        </w:rPr>
        <w:t>.01.01. Kominy wieloprzewodowe cegły pełnej.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B.04</w:t>
      </w:r>
      <w:r w:rsidRPr="00B465C4">
        <w:rPr>
          <w:sz w:val="22"/>
          <w:szCs w:val="22"/>
        </w:rPr>
        <w:t>.04.00. Ścianki działowe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1.4 . Określenia podstawowe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Określenia podane w niniejszej SST są zgodne z obowiązującymi odpowiednimi normami.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1.5 . Ogólne wymagania dotyczące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, SST i poleceniami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2. Materiały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 . Woda zarobowa do betonu PN-EN 1008:2004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przygotowania zapraw stosować można każdą wodę zdatną do picia, z rzeki lub jeziora.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Niedozwolone jest użycie wód ściekowych, kanalizacyjnych bagiennych oraz wód zawierających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tłuszcze organiczne, oleje i muł.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 . Wyroby ceramiczne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2.2.1. Cegła budowlana pełna klasy 10 wg PN-B 12050:1996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a) Wymiary l = </w:t>
      </w:r>
      <w:smartTag w:uri="urn:schemas-microsoft-com:office:smarttags" w:element="metricconverter">
        <w:smartTagPr>
          <w:attr w:name="ProductID" w:val="250 mm"/>
        </w:smartTagPr>
        <w:r w:rsidRPr="00B465C4">
          <w:rPr>
            <w:sz w:val="22"/>
            <w:szCs w:val="22"/>
          </w:rPr>
          <w:t>250 mm</w:t>
        </w:r>
      </w:smartTag>
      <w:r w:rsidRPr="00B465C4">
        <w:rPr>
          <w:sz w:val="22"/>
          <w:szCs w:val="22"/>
        </w:rPr>
        <w:t xml:space="preserve">, s = </w:t>
      </w:r>
      <w:smartTag w:uri="urn:schemas-microsoft-com:office:smarttags" w:element="metricconverter">
        <w:smartTagPr>
          <w:attr w:name="ProductID" w:val="120 mm"/>
        </w:smartTagPr>
        <w:r w:rsidRPr="00B465C4">
          <w:rPr>
            <w:sz w:val="22"/>
            <w:szCs w:val="22"/>
          </w:rPr>
          <w:t>120 mm</w:t>
        </w:r>
      </w:smartTag>
      <w:r w:rsidRPr="00B465C4">
        <w:rPr>
          <w:sz w:val="22"/>
          <w:szCs w:val="22"/>
        </w:rPr>
        <w:t xml:space="preserve">, h = </w:t>
      </w:r>
      <w:smartTag w:uri="urn:schemas-microsoft-com:office:smarttags" w:element="metricconverter">
        <w:smartTagPr>
          <w:attr w:name="ProductID" w:val="65 mm"/>
        </w:smartTagPr>
        <w:r w:rsidRPr="00B465C4">
          <w:rPr>
            <w:sz w:val="22"/>
            <w:szCs w:val="22"/>
          </w:rPr>
          <w:t>65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Masa 3,3-</w:t>
      </w:r>
      <w:smartTag w:uri="urn:schemas-microsoft-com:office:smarttags" w:element="metricconverter">
        <w:smartTagPr>
          <w:attr w:name="ProductID" w:val="4,0 kg"/>
        </w:smartTagPr>
        <w:r w:rsidRPr="00B465C4">
          <w:rPr>
            <w:sz w:val="22"/>
            <w:szCs w:val="22"/>
          </w:rPr>
          <w:t>4,0 kg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Cegła budowlana pełna powinna odpowiadać aktualnej normie państwowej.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d) Dopuszczalna liczba cegieł połówkowych, pękniętych całkowicie lub z jednym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pęknięciem przechodzącym przez całą grubość cegły o długości powyżej 6mm 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może przekraczać dla cegły – 10% cegieł badanych.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Nasiąkliwość nie powinna być wyższa niż 24%.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f) Wytrzymałość na ściskanie 10,0 MPa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B465C4">
        <w:rPr>
          <w:sz w:val="22"/>
          <w:szCs w:val="22"/>
        </w:rPr>
        <w:t>g) Gęstość pozorna 1,7-1,9 kg/dm</w:t>
      </w:r>
      <w:r w:rsidRPr="00B465C4">
        <w:rPr>
          <w:sz w:val="13"/>
          <w:szCs w:val="13"/>
        </w:rPr>
        <w:t>3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h) Współczynnik przewodności cieplnej 0,52-0,56 W/mK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i) Odporność na działanie mrozu po 25 cyklach zamrażania do –15°C i odmrażania –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brak uszkodzeń po badaniu.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j) Odporność na uderzenie powinna być taka, aby cegła puszczona z wysokości 1,5m 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inne cegły nie rozpadła się.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2.2.2. Cegła budowlana pełna klasy 15 wg PN-B-12050:1996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k) Wymiary jak poz. 2.2.1.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l) Masa 4,0-</w:t>
      </w:r>
      <w:smartTag w:uri="urn:schemas-microsoft-com:office:smarttags" w:element="metricconverter">
        <w:smartTagPr>
          <w:attr w:name="ProductID" w:val="4,5 kg"/>
        </w:smartTagPr>
        <w:r w:rsidRPr="00B465C4">
          <w:rPr>
            <w:sz w:val="22"/>
            <w:szCs w:val="22"/>
          </w:rPr>
          <w:t>4,5 kg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m) Dopuszczalna ilość cegieł połówkowych, pękniętych do 10% ilości cegieł badanych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n) Nasiąkliwość nie powinna być większa od 16%.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o) Wytrzymałość na ściskanie 15 MPa.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p) Odporność na działanie mrozu jak dla cegły klasy 10 MPa.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q) Odporność na uderzenie powinna być taka, aby cegła upuszczona z wysokości </w:t>
      </w:r>
      <w:smartTag w:uri="urn:schemas-microsoft-com:office:smarttags" w:element="metricconverter">
        <w:smartTagPr>
          <w:attr w:name="ProductID" w:val="1,5 m"/>
        </w:smartTagPr>
        <w:r w:rsidRPr="00B465C4">
          <w:rPr>
            <w:sz w:val="22"/>
            <w:szCs w:val="22"/>
          </w:rPr>
          <w:t>1,5 m</w:t>
        </w:r>
      </w:smartTag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na inne cegły nie rozpadła się na kawałki; może natomiast wystąpić wyszczerbienie lub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jej pęknięcie. Ilość cegieł nie spełniających powyższego wymagania nie powinna być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większa niż: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2 na 15 sprawdzanych cegieł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3 na 25 sprawdzanych cegieł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5 na 40 sprawdzanych cegieł.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2.2.3. Cegła budowlana pełna licówka klasy 15 MPa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r) Wymagania co do wytrzymałości, nasiąkliwości, odporności na działanie mrozu jak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dla cegły wg poz. 2.2.2.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2.5 . Zaprawy budowlane cementowo-wapienne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Marka i skład zaprawy powinny być zgodne z wymaganiami podanymi w projekcie.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Orientacyjny stosunek objętościowy składników zaprawy dla marki 30: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800475" cy="58039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985385" cy="3323590"/>
            <wp:effectExtent l="1905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Przygotowanie zapraw do robót murowych powinno być wykonywane mechanicznie.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Zaprawę należy przygotować w takiej ilości, aby mogła być wbudowana możliwie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wcześnie po jej przygotowaniu tj. ok. 3 godzin.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zapraw murarskich należy stosować piasek rzeczny lub kopalniany.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zapraw cementowo-wapiennych należy stosować cement portlandzki z dodatkiem żużla lub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popiołów lotnych 25 i 35 oraz cement hutniczy 25 pod warunkiem, że temperatura otoczenia 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ciągu 7 dni od chwili zużycia zaprawy nie będzie niższa niż+</w:t>
      </w:r>
      <w:smartTag w:uri="urn:schemas-microsoft-com:office:smarttags" w:element="metricconverter">
        <w:smartTagPr>
          <w:attr w:name="ProductID" w:val="5°C"/>
        </w:smartTagPr>
        <w:r w:rsidRPr="00B465C4">
          <w:rPr>
            <w:sz w:val="22"/>
            <w:szCs w:val="22"/>
          </w:rPr>
          <w:t>5°C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zapraw cementowo-wapiennych należy stosować wapno suchogaszone lub gaszone w postaci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ciasta wapiennego otrzymanego z wapna niegaszonego, które powinno tworzyć jednolitą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jednobarwną masę, bez grudek niegaszonego wapna i zanieczyszczeń obcych.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Skład objętościowy zapraw należy dobierać doświadczalnie, w zależności od wymaganej marki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zaprawy oraz rodzaju cementu i wapna.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3. Sprzęt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można wykonać przy użyciu dowolnego typu sprzętu.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4.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Materiały i elementy mogą być przewożone dowolnymi środkami transportu.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Podczas transportu materiały i elementy konstrukcji powinny być zabezpieczone przed uszkodzeniami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lub utratą stateczności.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5. Wykonanie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ogólne: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Mury należy wykonywać warstwami, z zachowaniem prawidłowego wiązania i grubości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spoin, do pionu i sznura, z zachowaniem zgodności z rysunkiem co do odsadzek, wyskoków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i otworów.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W pierwszej kolejności należy wykonywać mury nośne. Ścianki działowe grubości poniżej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1 cegły należy murować nie wcześniej niż po zakończeniu ścian głównych.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Mury należy wznosić możliwie równomiernie na całej ich długości. W miejscu połączenia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murów wykonanych niejednocześnie należy stosować strzępia zazębione końcowe.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d) Cegły układane na zaprawie powinny być czyste i wolne od kurzu.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Przy murowaniu cegłą suchą, zwłaszcza w okresie letnim, należy cegły przed ułożeniem 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murze polewać lub moczyć w wodzie.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Wnęki i bruzdy instalacyjne należy wykonywać jednocześnie ze wznoszeniem murów.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f) Mury grubości mniejszej niż 1 cegła mogą być wykonywane przy temperaturze powyżej </w:t>
      </w:r>
      <w:smartTag w:uri="urn:schemas-microsoft-com:office:smarttags" w:element="metricconverter">
        <w:smartTagPr>
          <w:attr w:name="ProductID" w:val="0°C"/>
        </w:smartTagPr>
        <w:r w:rsidRPr="00B465C4">
          <w:rPr>
            <w:sz w:val="22"/>
            <w:szCs w:val="22"/>
          </w:rPr>
          <w:t>0°C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g) W przypadku przerwania robót na okres zimowy lub z innych przyczyn, wierzchnie warstwy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murów powinny być zabezpieczone przed szkodliwym działaniem czynników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atmosferycznych (np. przez przykrycie folią lub papą). Przy wznawianiu robót po dłuższej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przerwie należy sprawdzić stan techniczny murów, łącznie ze zdjęciem wierzchnich warstw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cegieł i uszkodzonej zaprawy.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 . Mury z cegły pełnej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5.1.1. Spoiny w murach ceglanych.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smartTag w:uri="urn:schemas-microsoft-com:office:smarttags" w:element="metricconverter">
        <w:smartTagPr>
          <w:attr w:name="ProductID" w:val="12 mm"/>
        </w:smartTagPr>
        <w:r w:rsidRPr="00B465C4">
          <w:rPr>
            <w:sz w:val="22"/>
            <w:szCs w:val="22"/>
          </w:rPr>
          <w:t>12 mm</w:t>
        </w:r>
      </w:smartTag>
      <w:r w:rsidRPr="00B465C4">
        <w:rPr>
          <w:sz w:val="22"/>
          <w:szCs w:val="22"/>
        </w:rPr>
        <w:t xml:space="preserve"> w spoinach poziomych, przy czym maksymalna grubość nie powinna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przekraczać </w:t>
      </w:r>
      <w:smartTag w:uri="urn:schemas-microsoft-com:office:smarttags" w:element="metricconverter">
        <w:smartTagPr>
          <w:attr w:name="ProductID" w:val="17 mm"/>
        </w:smartTagPr>
        <w:r w:rsidRPr="00B465C4">
          <w:rPr>
            <w:sz w:val="22"/>
            <w:szCs w:val="22"/>
          </w:rPr>
          <w:t>17 mm</w:t>
        </w:r>
      </w:smartTag>
      <w:r w:rsidRPr="00B465C4">
        <w:rPr>
          <w:sz w:val="22"/>
          <w:szCs w:val="22"/>
        </w:rPr>
        <w:t xml:space="preserve">, a minimalna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>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 xml:space="preserve"> w spoinach pionowych podłużnych i poprzecznych, przy czym grubość maksymalna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nie powinna przekraczać </w:t>
      </w:r>
      <w:smartTag w:uri="urn:schemas-microsoft-com:office:smarttags" w:element="metricconverter">
        <w:smartTagPr>
          <w:attr w:name="ProductID" w:val="15 mm"/>
        </w:smartTagPr>
        <w:r w:rsidRPr="00B465C4">
          <w:rPr>
            <w:sz w:val="22"/>
            <w:szCs w:val="22"/>
          </w:rPr>
          <w:t>15 mm</w:t>
        </w:r>
      </w:smartTag>
      <w:r w:rsidRPr="00B465C4">
        <w:rPr>
          <w:sz w:val="22"/>
          <w:szCs w:val="22"/>
        </w:rPr>
        <w:t xml:space="preserve">, a minimalna – </w:t>
      </w:r>
      <w:smartTag w:uri="urn:schemas-microsoft-com:office:smarttags" w:element="metricconverter">
        <w:smartTagPr>
          <w:attr w:name="ProductID" w:val="5 mm"/>
        </w:smartTagPr>
        <w:r w:rsidRPr="00B465C4">
          <w:rPr>
            <w:sz w:val="22"/>
            <w:szCs w:val="22"/>
          </w:rPr>
          <w:t>5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Spoiny powinny być dokładnie wypełnione zaprawą. W ścianach przewidzianych do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tynkowania nie należy wypełniać zaprawą spoin przy zewnętrznych licach na głębokości 5-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5.1.2. Stosowanie połówek i cegieł ułamkowych.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Liczba cegieł użytych w połówkach do murów nośnych nie powinna być większa niż 15%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całkowitej liczby cegieł.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Jeżeli na budowie jest kilka gatunków cegły (np. cegła nowa i rozbiórkowa), należy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przestrzegać zasady, że każda ściana powinna być wykonana z cegły jednego wymiaru.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Połączenie murów stykających się pod kątem prostym i wykonanych z cegieł o grubości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różniącej się więcej niż o 5mm należy wykonywać na strzępia zazębione boczne.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6. Kontrola jakości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6.1 . Materiały ceramiczne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Przy odbiorze cegły należy przeprowadzić na budowie: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s) sprawdzenie zgodności klasy oznaczonej na cegłach z zamówieniem i wymaganiami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stawianymi w dokumentacji technicznej,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t) próby doraźnej przez oględziny, opukiwanie i mierzenie: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wymiarów i kształtu cegły,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liczby szczerb i pęknięć,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odporności na uderzenia,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przełomu ze zwróceniem szczególnej uwagi na zawartość margla.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przypadku niemożności określenia jakości cegły przez próbę doraźną należy ją poddać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badaniom laboratoryjnym (szczególnie co do klasy i odporności na działanie mrozu).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6.2 . Zaprawy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przypadku gdy zaprawa wytwarzana jest na placu budowy, należy kontrolować jej markę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konsystencję w sposób podany w obowiązującej normie. 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6.3. Dopuszczalne odchyłki wymiarów dla murów przyjmować wg poniższej tabeli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71540" cy="329184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5C4">
        <w:rPr>
          <w:b/>
          <w:bCs/>
          <w:sz w:val="28"/>
          <w:szCs w:val="28"/>
        </w:rPr>
        <w:t>7. Obmiar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Jednostką obmiarową robót jest – m</w:t>
      </w:r>
      <w:r w:rsidRPr="00B465C4">
        <w:rPr>
          <w:sz w:val="13"/>
          <w:szCs w:val="13"/>
        </w:rPr>
        <w:t xml:space="preserve">2 </w:t>
      </w:r>
      <w:r w:rsidRPr="00B465C4">
        <w:rPr>
          <w:sz w:val="22"/>
          <w:szCs w:val="22"/>
        </w:rPr>
        <w:t>muru o odpowiedniej grubości.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Ilość robót określa się na podstawie </w:t>
      </w:r>
      <w:r>
        <w:rPr>
          <w:sz w:val="22"/>
          <w:szCs w:val="22"/>
        </w:rPr>
        <w:t>przedmiaru robót</w:t>
      </w:r>
      <w:r w:rsidRPr="00B465C4">
        <w:rPr>
          <w:sz w:val="22"/>
          <w:szCs w:val="22"/>
        </w:rPr>
        <w:t xml:space="preserve"> z uwzględnieniem zmian zaaprobowanych przez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Inżyniera i sprawdzonych w naturze.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8. Odbiór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8.1 . Odbiór robót murowych powinien się odbyć przed wykonaniem tynków i innych robót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wykończeniowych.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Podstawę do odbioru robót murowych powinny stanowić następujące dokumenty: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dokumentacja techniczna,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B465C4">
        <w:rPr>
          <w:sz w:val="22"/>
          <w:szCs w:val="22"/>
        </w:rPr>
        <w:t>) zaświadczenia o jakości materiałów i wyrobów dostarczonych na budowę,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B465C4">
        <w:rPr>
          <w:sz w:val="22"/>
          <w:szCs w:val="22"/>
        </w:rPr>
        <w:t>) protokóły odbioru poszczególnych etapów robót zanikających,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465C4">
        <w:rPr>
          <w:sz w:val="22"/>
          <w:szCs w:val="22"/>
        </w:rPr>
        <w:t>) protokóły odbioru materiałów i wyrobów,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B465C4">
        <w:rPr>
          <w:sz w:val="22"/>
          <w:szCs w:val="22"/>
        </w:rPr>
        <w:t>) wyniki badań laboratoryjnych, jeśli takie były zlecane przez budowę,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Pr="00B465C4">
        <w:rPr>
          <w:sz w:val="22"/>
          <w:szCs w:val="22"/>
        </w:rPr>
        <w:t>) ekspertyzy techniczne w przypadku, gdy były wykonywane przed odbiorem budynku.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8.2 . Wszystkie roboty objęte B.0</w:t>
      </w:r>
      <w:r>
        <w:rPr>
          <w:sz w:val="22"/>
          <w:szCs w:val="22"/>
        </w:rPr>
        <w:t>4</w:t>
      </w:r>
      <w:r w:rsidRPr="00B465C4">
        <w:rPr>
          <w:sz w:val="22"/>
          <w:szCs w:val="22"/>
        </w:rPr>
        <w:t>.00.00. podlegają zasadom odbioru robót zanikających 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9. Podstawa płatności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roboty wykonane w jednostkach podanych w punkcie 7.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Cena obejmuje: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dostarczenie materiałów i sprzętu na stanowisko pracy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wykonanie ścian, naroży, przewodów dymowych i wentylacyjnych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ustawienie i rozebranie potrzebnych rusztowań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uporządkowanie i oczyszczenie stanowiska pracy z resztek materiałów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10. Przepisy związane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PN-68/B-10020 Roboty murowe z cegły. Wymagania i badania przy odbiorze.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PN-B-12050:1996 Wyroby budowlane ceramiczne.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PN-B-12011:1997 Wyroby budowlane ceramiczne. Cegły kratówki.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197-1:2002 Cement. Skład, wymagania i kryteria zgodności dotyczące cementu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powszechnego użytku.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PN-B-30000:1990 Cement portlandzki.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PN-88/B-30001 Cement portlandzki z dodatkami.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197-1:2002 Cement. Skład, wymagania i kryteria zgodności dotyczące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cementów powszechnego użytku.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PN-97/B-30003 Cement murarski 15.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PN-88/B-30005 Cement hutniczy 25.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PN-86/B-30020 Wapno.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13139:2003 Kruszywa do zaprawy.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B465C4">
        <w:rPr>
          <w:b/>
          <w:bCs/>
          <w:sz w:val="32"/>
          <w:szCs w:val="32"/>
        </w:rPr>
        <w:t>B.</w:t>
      </w:r>
      <w:r>
        <w:rPr>
          <w:b/>
          <w:bCs/>
          <w:sz w:val="32"/>
          <w:szCs w:val="32"/>
        </w:rPr>
        <w:t>05</w:t>
      </w:r>
      <w:r w:rsidRPr="00B465C4">
        <w:rPr>
          <w:b/>
          <w:bCs/>
          <w:sz w:val="32"/>
          <w:szCs w:val="32"/>
        </w:rPr>
        <w:t>.00.00 ROBOTY POKRYWCZE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1. Wstęp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1.1 . Przedmiot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Przedmiotem niniejszej szczegółowej specyfikacji technicznej są wymagania dotyczące wykonania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 odbioru pokryć dachowych wraz z obróbkami blacharskimi.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1.2 . Zakres stosowania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Szczegółowa specyfikacja techniczna jest stosowana jako dokument przetargowy i kontraktowy przy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zlecaniu i realizacji robót wymienionych w pkt. 1.1.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1.3 . Zakres robót objętych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Roboty, których dotyczy specyfikacja, obejmują wszystkie czynności umożliwiające i mające na celu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wykonanie pokryć dachowych wraz z obróbkami blacharskimi i elementami wystającymi ponad dach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budynku tzn.: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B.05</w:t>
      </w:r>
      <w:r w:rsidRPr="00B465C4">
        <w:rPr>
          <w:sz w:val="22"/>
          <w:szCs w:val="22"/>
        </w:rPr>
        <w:t>.01.00 Pokrycie dachu.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B.05</w:t>
      </w:r>
      <w:r w:rsidRPr="00B465C4">
        <w:rPr>
          <w:sz w:val="22"/>
          <w:szCs w:val="22"/>
        </w:rPr>
        <w:t>.02.00 Obróbki blacharskie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B.05</w:t>
      </w:r>
      <w:r w:rsidRPr="00B465C4">
        <w:rPr>
          <w:sz w:val="22"/>
          <w:szCs w:val="22"/>
        </w:rPr>
        <w:t>.03.00 Rynny i rury spustowe.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1.4 . Określenia podstawowe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Określenia podane w niniejszej SST są zgodne z obowiązującymi odpowiednimi normami.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1.5 . Ogólne wymagania dotyczące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, SST i poleceniami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2. Materiały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 . Wymagania ogólne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2.1.1. Wszelkie materiały do wykonywania izolacji przeciwwilgociowych bitumicznych wg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B.10</w:t>
      </w:r>
      <w:r w:rsidRPr="00B465C4">
        <w:rPr>
          <w:sz w:val="22"/>
          <w:szCs w:val="22"/>
        </w:rPr>
        <w:t>.00.00.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 . Papa asfaltowa na tkaninie technicznej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Papa asfaltowa na tkaninie technicznej składa się z tkaniny asfaltem PS40/175, z obustronną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powłoką asfaltową PS-85 i posypką mineralną. Wymagania wg PN-B-27617/A1:1997.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2.2.1. Pakowanie, przechowywanie i transport (patrz SST 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.00.00)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 . Papa termozgrzewalna na osnowie z włókniny poliestrowej nawierzchniowa i podkładowa np wg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Świadectwa ITB nr 974/93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 . Lepik asfaltowy i asfaltowo-polimerowy z wypełniaczami na gorąco</w:t>
      </w:r>
      <w:r>
        <w:rPr>
          <w:sz w:val="22"/>
          <w:szCs w:val="22"/>
        </w:rPr>
        <w:t xml:space="preserve"> 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wg PN-B-24625:1998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2.5 . Roztwór asfaltowy do gruntowania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wg normy PN-B-24620:1998.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2.6 . Blacha stalowa ocynkowana biała wg PN-61/B-10245, PN-EN 10203:1998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2.7 . Blacha cynkowa grub </w:t>
      </w:r>
      <w:smartTag w:uri="urn:schemas-microsoft-com:office:smarttags" w:element="metricconverter">
        <w:smartTagPr>
          <w:attr w:name="ProductID" w:val="0,6 mm"/>
        </w:smartTagPr>
        <w:r w:rsidRPr="00B465C4">
          <w:rPr>
            <w:sz w:val="22"/>
            <w:szCs w:val="22"/>
          </w:rPr>
          <w:t>0,6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2.8 . Dachówka blaszana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Profilowane arkusze blachy stalowej o grub. min. </w:t>
      </w:r>
      <w:smartTag w:uri="urn:schemas-microsoft-com:office:smarttags" w:element="metricconverter">
        <w:smartTagPr>
          <w:attr w:name="ProductID" w:val="0,5 mm"/>
        </w:smartTagPr>
        <w:r w:rsidRPr="00B465C4">
          <w:rPr>
            <w:sz w:val="22"/>
            <w:szCs w:val="22"/>
          </w:rPr>
          <w:t>0,5 mm</w:t>
        </w:r>
      </w:smartTag>
      <w:r w:rsidRPr="00B465C4">
        <w:rPr>
          <w:sz w:val="22"/>
          <w:szCs w:val="22"/>
        </w:rPr>
        <w:t xml:space="preserve"> obustronnie ocynkowanej. Grubość powłoki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cynku wynosi min. 275 g/m</w:t>
      </w:r>
      <w:r w:rsidRPr="00B465C4">
        <w:rPr>
          <w:sz w:val="13"/>
          <w:szCs w:val="13"/>
        </w:rPr>
        <w:t>2</w:t>
      </w:r>
      <w:r w:rsidRPr="00B465C4">
        <w:rPr>
          <w:sz w:val="22"/>
          <w:szCs w:val="22"/>
        </w:rPr>
        <w:t>. Cała powierzchnia płyt zabezpieczona jest obustronnie powłoką dekoracyjną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akrylową lub poliestrowo-silikonową. Dopuszcza się posypkę zewnętrzną z piasku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kwarcowego. Kolor określ</w:t>
      </w:r>
      <w:r>
        <w:rPr>
          <w:sz w:val="22"/>
          <w:szCs w:val="22"/>
        </w:rPr>
        <w:t>i Zamawiający po podpisaniu umowy</w:t>
      </w:r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Jakość powłok akrylowych musi być zgodna normą PN-84/H-92126.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Płyty dachówkowe muszą posiadać aktualną decyzję ITB o dopuszczeniu do stosowania i pozytywną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opinię Państwowego Zakładu Higieny.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2.9 . Dachówka ceramiczna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i badania wg PN-EN 490:2000 i PN-75/B-12029/Az1:1999.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2.10. Łączniki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mocowania dachówek ceramicznych stosować gwoździe lub wkręty ocynkowane wg wskazań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producenta materiałów pokryciowych.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3. Sprzęt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można wykonać ręcznie lub przy użyciu dowolnego typu sprzętu.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4.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Wg punktu 4.0 niniejszej specyfikacji i SST 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.00.00.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5. Wykonanie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 . Izolacje papowe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5.1.1. W pokryciach dwuwarstwowych z papa asfaltowych na podłożu drewnianym na pierwszą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warstwę można zastosować papę na tekturze odmiany 400/1200.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5.1.2. Połączenie pokrycia papowego z murem kominowym lub innymi wystającymi z dachu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elementami powinno być wykonane w taki sposób, aby umożliwić wyeliminowanie wpływu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odkształceń dachu na tynk.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5.1.3. Do klejenia pap asfaltowych należy stosować wyłącznie lepik asfaltowy, a do pap smołowych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lepik smołowy odpowiadający wymaganiom norm państwowych. Mieszanie materiałów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smołowych i asfaltowych jest niedopuszczalne.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5.1.4. Grubość warstwy lepiku między podkładem i pierwszą warstwą izolacji oraz między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poszczególnymi warstwami izolacji powinno wynosić 1,0-</w:t>
      </w:r>
      <w:smartTag w:uri="urn:schemas-microsoft-com:office:smarttags" w:element="metricconverter">
        <w:smartTagPr>
          <w:attr w:name="ProductID" w:val="1,5 mm"/>
        </w:smartTagPr>
        <w:r w:rsidRPr="00B465C4">
          <w:rPr>
            <w:sz w:val="22"/>
            <w:szCs w:val="22"/>
          </w:rPr>
          <w:t>1,5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5.1.5. Szerokość zakładów papy zarówno podłużnych jak i poprzecznych w każdej warstwie powinna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być nie mniejsza niż </w:t>
      </w:r>
      <w:smartTag w:uri="urn:schemas-microsoft-com:office:smarttags" w:element="metricconverter">
        <w:smartTagPr>
          <w:attr w:name="ProductID" w:val="10 cm"/>
        </w:smartTagPr>
        <w:r w:rsidRPr="00B465C4">
          <w:rPr>
            <w:sz w:val="22"/>
            <w:szCs w:val="22"/>
          </w:rPr>
          <w:t>10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Zakłady arkuszy kolejnych warstw papy powinny być przesunięte względem siebie.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 . Podkłady pod pokrycia z dachówek, płyt i blach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ogólne: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równość powierzchni deskowania i łat powinna być taka, aby prześwit między nią a łatą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kontrolną o długości </w:t>
      </w:r>
      <w:smartTag w:uri="urn:schemas-microsoft-com:office:smarttags" w:element="metricconverter">
        <w:smartTagPr>
          <w:attr w:name="ProductID" w:val="3,0 m"/>
        </w:smartTagPr>
        <w:r w:rsidRPr="00B465C4">
          <w:rPr>
            <w:sz w:val="22"/>
            <w:szCs w:val="22"/>
          </w:rPr>
          <w:t>3,0 m</w:t>
        </w:r>
      </w:smartTag>
      <w:r w:rsidRPr="00B465C4">
        <w:rPr>
          <w:sz w:val="22"/>
          <w:szCs w:val="22"/>
        </w:rPr>
        <w:t xml:space="preserve"> był nie większy niż </w:t>
      </w:r>
      <w:smartTag w:uri="urn:schemas-microsoft-com:office:smarttags" w:element="metricconverter">
        <w:smartTagPr>
          <w:attr w:name="ProductID" w:val="5 mm"/>
        </w:smartTagPr>
        <w:r w:rsidRPr="00B465C4">
          <w:rPr>
            <w:sz w:val="22"/>
            <w:szCs w:val="22"/>
          </w:rPr>
          <w:t>5 mm</w:t>
        </w:r>
      </w:smartTag>
      <w:r w:rsidRPr="00B465C4">
        <w:rPr>
          <w:sz w:val="22"/>
          <w:szCs w:val="22"/>
        </w:rPr>
        <w:t xml:space="preserve"> w kierunku prostopadłym do spadku i 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większy niż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 xml:space="preserve"> w kierunku równoległym,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podkład powinien być zdylatowany w miejscach dylatacji konstrukcji,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w podkładzie powinny być osadzone uchwyty do zawieszenia rynien.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d) łaty do wykonania podkładu powinny mieć przekrój min.38x50 mm,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łaty należy przybijać do krokwi jednym gwoździem; styki łat powinny znajdować się 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krokwiach,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f) rozstaw osiowy łat należy dostosować do rodzaju pokrycia,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g) łaty i deski powinny spełniać wymagania zawarte w SST 0</w:t>
      </w:r>
      <w:r>
        <w:rPr>
          <w:sz w:val="22"/>
          <w:szCs w:val="22"/>
        </w:rPr>
        <w:t>3</w:t>
      </w:r>
      <w:r w:rsidRPr="00B465C4">
        <w:rPr>
          <w:sz w:val="22"/>
          <w:szCs w:val="22"/>
        </w:rPr>
        <w:t>.00.00.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5.3 . Krycie dachówką ceramiczną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krycie dachówką przy użyciu zaprawy do uszczelniania styków może być wykonywane przy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temperaturze powyżej +</w:t>
      </w:r>
      <w:smartTag w:uri="urn:schemas-microsoft-com:office:smarttags" w:element="metricconverter">
        <w:smartTagPr>
          <w:attr w:name="ProductID" w:val="5°C"/>
        </w:smartTagPr>
        <w:r w:rsidRPr="00B465C4">
          <w:rPr>
            <w:sz w:val="22"/>
            <w:szCs w:val="22"/>
          </w:rPr>
          <w:t>5°C</w:t>
        </w:r>
      </w:smartTag>
      <w:r w:rsidRPr="00B465C4">
        <w:rPr>
          <w:sz w:val="22"/>
          <w:szCs w:val="22"/>
        </w:rPr>
        <w:t>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przed przystąpieniem do układania dachówek powinny być wykonane obróbki blacharskie,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dachówki powinny być ułożone prostopadle do okapu tak aby sznur przeciągnięty wzdłuż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poszczególnych rzędów był poziomy i jednocześnie dotykał dolnego widocznego brzegu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skrajnych dachówek; odległość od sznura do dolnego brzegu pozostałych dachówek nie powinna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być większa niż </w:t>
      </w:r>
      <w:smartTag w:uri="urn:schemas-microsoft-com:office:smarttags" w:element="metricconverter">
        <w:smartTagPr>
          <w:attr w:name="ProductID" w:val="1 cm"/>
        </w:smartTagPr>
        <w:r w:rsidRPr="00B465C4">
          <w:rPr>
            <w:sz w:val="22"/>
            <w:szCs w:val="22"/>
          </w:rPr>
          <w:t>1 cm</w:t>
        </w:r>
      </w:smartTag>
      <w:r w:rsidRPr="00B465C4">
        <w:rPr>
          <w:sz w:val="22"/>
          <w:szCs w:val="22"/>
        </w:rPr>
        <w:t xml:space="preserve">; dopuszczalne odchyłki wynoszą </w:t>
      </w:r>
      <w:smartTag w:uri="urn:schemas-microsoft-com:office:smarttags" w:element="metricconverter">
        <w:smartTagPr>
          <w:attr w:name="ProductID" w:val="2 mm"/>
        </w:smartTagPr>
        <w:r w:rsidRPr="00B465C4">
          <w:rPr>
            <w:sz w:val="22"/>
            <w:szCs w:val="22"/>
          </w:rPr>
          <w:t>2 mm</w:t>
        </w:r>
      </w:smartTag>
      <w:r w:rsidRPr="00B465C4">
        <w:rPr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1 m"/>
        </w:smartTagPr>
        <w:r w:rsidRPr="00B465C4">
          <w:rPr>
            <w:sz w:val="22"/>
            <w:szCs w:val="22"/>
          </w:rPr>
          <w:t>1 m</w:t>
        </w:r>
      </w:smartTag>
      <w:r w:rsidRPr="00B465C4">
        <w:rPr>
          <w:sz w:val="22"/>
          <w:szCs w:val="22"/>
        </w:rPr>
        <w:t xml:space="preserve"> i </w:t>
      </w:r>
      <w:smartTag w:uri="urn:schemas-microsoft-com:office:smarttags" w:element="metricconverter">
        <w:smartTagPr>
          <w:attr w:name="ProductID" w:val="30 mm"/>
        </w:smartTagPr>
        <w:r w:rsidRPr="00B465C4">
          <w:rPr>
            <w:sz w:val="22"/>
            <w:szCs w:val="22"/>
          </w:rPr>
          <w:t>30 mm</w:t>
        </w:r>
      </w:smartTag>
      <w:r w:rsidRPr="00B465C4">
        <w:rPr>
          <w:sz w:val="22"/>
          <w:szCs w:val="22"/>
        </w:rPr>
        <w:t xml:space="preserve"> na całej długości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rzędu,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d) zamocowanie dachówek: co piąta dachówka w rzędzie poziomym powinna być przywiązana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drutem do ocynkowanych gwoździ wbitych w łaty od strony poddasza lub bezpośrednio do łat,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pozostałe wymagania wg PN-71/B-10241.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5.4 . Obróbki blacharskie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obróbki blacharskie powinny być dostosowane do wielkości pochylenia połaci,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blacharskie z blachy stalowej ocynkowanej można wykonywać o każdej porze roku, lecz 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temperaturze nie niższej od –15°C.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Robót nie można wykonywać na oblodzonych podłożach.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5.5 . Rynny z blachy cynkowej lub ocynkowanej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rynny powinny być wykonane z pojedynczych członów odpowiadających długości arkusza blachy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składany w elementy wieloczłonowe,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powinny być łączone w złączach poziomych na zakład szerokości 40mm; złącza powinny być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lutowane na całej długości,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rynny powinny być mocowane do deskowania i krokwi uchwytami, rozstawionymi w odstępach 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większych niż </w:t>
      </w:r>
      <w:smartTag w:uri="urn:schemas-microsoft-com:office:smarttags" w:element="metricconverter">
        <w:smartTagPr>
          <w:attr w:name="ProductID" w:val="50 cm"/>
        </w:smartTagPr>
        <w:r w:rsidRPr="00B465C4">
          <w:rPr>
            <w:sz w:val="22"/>
            <w:szCs w:val="22"/>
          </w:rPr>
          <w:t>50 cm</w:t>
        </w:r>
      </w:smartTag>
      <w:r w:rsidRPr="00B465C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spadki rynien regulować na uchwytach,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rynny powinny mieć wlutowane wpusty do rur spustowych,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5.4 . Rury spustowe – z blachy jw.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rury spustowe powinny być wykonane z pojedynczych członów odpowiadających długości arkusza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blachy i składany w elementy wieloczłonowe,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powinny być łączone w złączach pionowych na rąbek pojedynczy leżący, a w złączach poziomych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na zakład szerokości 40mm; złącza powinny być lutowane na całej długości,rury spustowe powinny być mocowane do ścian uchwytami, rozstawionymi w odstępach 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większych niż </w:t>
      </w:r>
      <w:smartTag w:uri="urn:schemas-microsoft-com:office:smarttags" w:element="metricconverter">
        <w:smartTagPr>
          <w:attr w:name="ProductID" w:val="3 m"/>
        </w:smartTagPr>
        <w:r w:rsidRPr="00B465C4">
          <w:rPr>
            <w:sz w:val="22"/>
            <w:szCs w:val="22"/>
          </w:rPr>
          <w:t>3 m</w:t>
        </w:r>
      </w:smartTag>
      <w:r w:rsidRPr="00B465C4">
        <w:rPr>
          <w:sz w:val="22"/>
          <w:szCs w:val="22"/>
        </w:rPr>
        <w:t>,uchwyty powinny być mocowane w sposób trwały przez wbicie trzpienia w spoiny muru lub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osadzenie w zaprawie cementowej w wykutych gniazdach,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rury spustowe odprowadzające wodę do kanalizacji powinny być wpuszczone do rury żeliwnej n</w:t>
      </w:r>
      <w:r>
        <w:rPr>
          <w:sz w:val="22"/>
          <w:szCs w:val="22"/>
        </w:rPr>
        <w:t xml:space="preserve">a </w:t>
      </w:r>
      <w:r w:rsidRPr="00B465C4">
        <w:rPr>
          <w:sz w:val="22"/>
          <w:szCs w:val="22"/>
        </w:rPr>
        <w:t>głębokość kielicha.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6. Kontrola jakości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6.1 . Materiały izolacyjne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Wymagana jakość materiałów izolacyjnych powinna być potwierdzona przez producenta przez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zaświadczenie o jakości lub znakiem kontroli jakości zamieszczonym na opakowaniu lub innym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równo rzędnym dokumentem.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Materiały izolacyjne dostarczone na budowę bez dokumentów potwierdzających przez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producenta ich jakość nie mogą być dopuszczone do stosowania.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c) Odbiór materiałów izolacyjnych powinien obejmować zgodność z </w:t>
      </w:r>
      <w:r>
        <w:rPr>
          <w:sz w:val="22"/>
          <w:szCs w:val="22"/>
        </w:rPr>
        <w:t>przedmiarem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oraz sprawdzenie właściwości technicznych tych materiałów z wystawionymi atestami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wytwórcy.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przypadku zastrzeżeń co do zgodności materiału z zaświadczeniem o jakości wystawionym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przez producenta – powinien być on zbadany zgodnie z postanowieniami normy państwowej.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d) Nie dopuszcza się stosowania do robót materiałów izolacyjnych, których właściwości nie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odpowiadają wymaganiom przedmiotowych norm.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Nie należy stosować również materiałów przeterminowanych (po okresie gwarancyjnym).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7. Obmiar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Jednostką obmiarową robót jest: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>
        <w:rPr>
          <w:sz w:val="22"/>
          <w:szCs w:val="22"/>
        </w:rPr>
        <w:t>dla robót B.05</w:t>
      </w:r>
      <w:r w:rsidRPr="00B465C4">
        <w:rPr>
          <w:sz w:val="22"/>
          <w:szCs w:val="22"/>
        </w:rPr>
        <w:t>.01.00 – m</w:t>
      </w:r>
      <w:r w:rsidRPr="00B465C4">
        <w:rPr>
          <w:sz w:val="13"/>
          <w:szCs w:val="13"/>
        </w:rPr>
        <w:t xml:space="preserve">2 </w:t>
      </w:r>
      <w:r w:rsidRPr="00B465C4">
        <w:rPr>
          <w:sz w:val="22"/>
          <w:szCs w:val="22"/>
        </w:rPr>
        <w:t>pokrytej powierzchni,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>
        <w:rPr>
          <w:sz w:val="22"/>
          <w:szCs w:val="22"/>
        </w:rPr>
        <w:t>dla robót B.05.02.00 oraz B.05</w:t>
      </w:r>
      <w:r w:rsidRPr="00B465C4">
        <w:rPr>
          <w:sz w:val="22"/>
          <w:szCs w:val="22"/>
        </w:rPr>
        <w:t xml:space="preserve">.03.00 – </w:t>
      </w:r>
      <w:smartTag w:uri="urn:schemas-microsoft-com:office:smarttags" w:element="metricconverter">
        <w:smartTagPr>
          <w:attr w:name="ProductID" w:val="1 m"/>
        </w:smartTagPr>
        <w:r w:rsidRPr="00B465C4">
          <w:rPr>
            <w:sz w:val="22"/>
            <w:szCs w:val="22"/>
          </w:rPr>
          <w:t>1 m</w:t>
        </w:r>
      </w:smartTag>
      <w:r w:rsidRPr="00B465C4">
        <w:rPr>
          <w:sz w:val="22"/>
          <w:szCs w:val="22"/>
        </w:rPr>
        <w:t xml:space="preserve"> wykonanych rynien lub rur spustowych.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Ilość robót określa się na podstawie </w:t>
      </w:r>
      <w:r>
        <w:rPr>
          <w:sz w:val="22"/>
          <w:szCs w:val="22"/>
        </w:rPr>
        <w:t>przedmiaru robót</w:t>
      </w:r>
      <w:r w:rsidRPr="00B465C4">
        <w:rPr>
          <w:sz w:val="22"/>
          <w:szCs w:val="22"/>
        </w:rPr>
        <w:t xml:space="preserve"> z uwzględnieniem zmian zaaprobowanych przez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Inżyniera i sprawdzonych w naturze.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8. Odbiór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8.1 . Odbiór podłoża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badania podłoża należy przeprowadzać w trakcie odbioru częściowego, podczas suchej pogody,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 przystąpieniem do krycia połaci dachowych,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sprawdzenie równości powierzchni podłoża (deskowania) należy przeprowadzać za pomocą łaty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kontrolnej o długości </w:t>
      </w:r>
      <w:smartTag w:uri="urn:schemas-microsoft-com:office:smarttags" w:element="metricconverter">
        <w:smartTagPr>
          <w:attr w:name="ProductID" w:val="2 m"/>
        </w:smartTagPr>
        <w:r w:rsidRPr="00B465C4">
          <w:rPr>
            <w:sz w:val="22"/>
            <w:szCs w:val="22"/>
          </w:rPr>
          <w:t>2 m</w:t>
        </w:r>
      </w:smartTag>
      <w:r w:rsidRPr="00B465C4">
        <w:rPr>
          <w:sz w:val="22"/>
          <w:szCs w:val="22"/>
        </w:rPr>
        <w:t xml:space="preserve"> lub za pomocą szablonu z podziałką milimetrową. Prześwit między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sprawdzaną powierzchnią a łatą nie powinien przekroczyć </w:t>
      </w:r>
      <w:smartTag w:uri="urn:schemas-microsoft-com:office:smarttags" w:element="metricconverter">
        <w:smartTagPr>
          <w:attr w:name="ProductID" w:val="5 mm"/>
        </w:smartTagPr>
        <w:r w:rsidRPr="00B465C4">
          <w:rPr>
            <w:sz w:val="22"/>
            <w:szCs w:val="22"/>
          </w:rPr>
          <w:t>5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8.2 . Odbiór robót pokrywczych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pokrywcze, jako roboty zanikające, wymagają odbiorów częściowych. Badania w czasie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odbioru częściowego należy przeprowadzać dla tych robót, do których dostęp później jest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niemożliwy lub utrudniony.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Odbiór częściowy powinien obejmować sprawdzenie: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podłoża (deskowania i łat),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jakości zastosowanych materiałów,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dokładności wykonania poszczególnych warstw pokrycia,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dokładności wykonania obróbek blacharskich i ich połączenia z pokryciem.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badania końcowe pokrycia należy przeprowadzać po zakończeniu robót, po deszczu.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Podstawę do odbioru robót pokrywczych stanowią następujące dokumenty: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dokumentacja techniczna,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zapisy dotyczące wykonywania robót pokrywczych i rodzaju zastosowanych materiałów,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protokóły odbioru materiałów i wyrobów.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Odbiór końcowy polega na dokładnym sprawdzeniu stanu wykonanego pokrycia i obróbek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blacharskich i połączenia ich z urządzeniami odwadniającymi, a także wykonania na pokryciu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ewentualnych zabezpieczeń eksploatacyjnych.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8.2.1. Odbiór pokrycia z papy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Sprawdzenie przybicia papy do deskowania,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sprawdzenie przyklejenia papy do papy należy przeprowadzić przez nacięcie i odrywanie paska papy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szerokości nie większej niż </w:t>
      </w:r>
      <w:smartTag w:uri="urn:schemas-microsoft-com:office:smarttags" w:element="metricconverter">
        <w:smartTagPr>
          <w:attr w:name="ProductID" w:val="5 cm"/>
        </w:smartTagPr>
        <w:r w:rsidRPr="00B465C4">
          <w:rPr>
            <w:sz w:val="22"/>
            <w:szCs w:val="22"/>
          </w:rPr>
          <w:t>5 cm</w:t>
        </w:r>
      </w:smartTag>
      <w:r w:rsidRPr="00B465C4">
        <w:rPr>
          <w:sz w:val="22"/>
          <w:szCs w:val="22"/>
        </w:rPr>
        <w:t>, z tym że pasek papy należy naciąć nad miejscem przyklejenia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papy,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sprawdzenie szerokości zakładów papy należy dokonać w trakcie odbiorów częściowych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końcowego przez pomiar szerokości zakładów w trzech dowolnych miejscach na każde </w:t>
      </w:r>
      <w:smartTag w:uri="urn:schemas-microsoft-com:office:smarttags" w:element="metricconverter">
        <w:smartTagPr>
          <w:attr w:name="ProductID" w:val="100 m2"/>
        </w:smartTagPr>
        <w:r w:rsidRPr="00B465C4">
          <w:rPr>
            <w:sz w:val="22"/>
            <w:szCs w:val="22"/>
          </w:rPr>
          <w:t>100 m</w:t>
        </w:r>
        <w:r w:rsidRPr="00B465C4">
          <w:rPr>
            <w:sz w:val="13"/>
            <w:szCs w:val="13"/>
          </w:rPr>
          <w:t>2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Dokładność pomiarów powinna wynosić do </w:t>
      </w:r>
      <w:smartTag w:uri="urn:schemas-microsoft-com:office:smarttags" w:element="metricconverter">
        <w:smartTagPr>
          <w:attr w:name="ProductID" w:val="2 cm"/>
        </w:smartTagPr>
        <w:r w:rsidRPr="00B465C4">
          <w:rPr>
            <w:sz w:val="22"/>
            <w:szCs w:val="22"/>
          </w:rPr>
          <w:t>2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8.2.2. Odbiór obróbek blacharskich, rynien i rur spustowych powinien obejmować: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sprawdzenie prawidłowości połączeń poziomych i pionowych,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sprawdzenie mocowania elementów do deskowania lub ścian,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sprawdzenie prawidłowości spadków rynien,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sprawdzenie szczelności połączeń rur spustowych z wpustami.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Rury spustowe mogą być montowane po sprawdzeniu drożności przewodów kanalizacyjnych.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9. Podstawa płatności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B.05</w:t>
      </w:r>
      <w:r w:rsidRPr="00B465C4">
        <w:rPr>
          <w:sz w:val="22"/>
          <w:szCs w:val="22"/>
        </w:rPr>
        <w:t>.01.00 Pokrycie z papy.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ustaloną ilość m</w:t>
      </w:r>
      <w:r w:rsidRPr="00B465C4">
        <w:rPr>
          <w:sz w:val="13"/>
          <w:szCs w:val="13"/>
        </w:rPr>
        <w:t xml:space="preserve">2 </w:t>
      </w:r>
      <w:r w:rsidRPr="00B465C4">
        <w:rPr>
          <w:sz w:val="22"/>
          <w:szCs w:val="22"/>
        </w:rPr>
        <w:t>izolacji z wykonaniem podłoża i warstwy wierzchniej.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B.05</w:t>
      </w:r>
      <w:r w:rsidRPr="00B465C4">
        <w:rPr>
          <w:sz w:val="22"/>
          <w:szCs w:val="22"/>
        </w:rPr>
        <w:t>.02.00 Obróbki blacharskie.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ustaloną ilość „m” obróbki wg ceny jednostkowej, która obejmuje: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przygotowanie,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zmontowanie i umocowanie w podłożu, zalutowanie połączeń,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uporządkowanie stanowiska pracy.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B.05</w:t>
      </w:r>
      <w:r w:rsidRPr="00B465C4">
        <w:rPr>
          <w:sz w:val="22"/>
          <w:szCs w:val="22"/>
        </w:rPr>
        <w:t>.03.00 Rynny i rury spustowe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ustaloną ilość „m” rynien wg ceny jednostkowej, która obejmuje: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przygotowanie,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zmontowanie, umocowanie i zalutowanie połączeń,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uporządkowanie stanowiska pracy.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10. Przepisy związane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PN-69/B-10260 Izolacje bitumiczne. Wymagania i badania przy odbiorze.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PN-B-24620:1998 Lepiki, masy i roztwory asfaltowe stosowane na zimno.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PN-B-27617/A1:1997 Papa asfaltowa na tekturze budowlanej.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PN-B-27620:1998 Papa asfaltowa na welonie z włókien szklanych.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PN-61/B-10245 Roboty blacharskie budowlane z blachy stalowej ocynkowanej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cynkowej. Wymagania i badania techniczne przy odbiorze.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PN-71/B-10241 Roboty pokrywcze. Krycie dachówką ceramiczną. Wymagania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badania przy odbiorze.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490:2000 Dachówki i kształtki dachowe cementowe.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PN-75/B-12029/Az1:1999 Ceramiczne materiały dekarskie. Dachówki i gąsiory dachowe.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Badania.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D84BF2">
        <w:rPr>
          <w:b/>
          <w:bCs/>
          <w:sz w:val="32"/>
          <w:szCs w:val="32"/>
        </w:rPr>
        <w:t>B.</w:t>
      </w:r>
      <w:r>
        <w:rPr>
          <w:b/>
          <w:bCs/>
          <w:sz w:val="32"/>
          <w:szCs w:val="32"/>
        </w:rPr>
        <w:t>06</w:t>
      </w:r>
      <w:r w:rsidRPr="00D84BF2">
        <w:rPr>
          <w:b/>
          <w:bCs/>
          <w:sz w:val="32"/>
          <w:szCs w:val="32"/>
        </w:rPr>
        <w:t>.00.00 TYNKI I OKŁADZINY ŚCIENNE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1. Wstęp.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1.1 . Przedmiot SST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Przedmiotem niniejszej szczegółowej specyfikacji technicznej są wymagania dotyczące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wykonania i odbioru tynków zewnętrznych i wewnętrznych.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1.2 . Zakres stosowania SST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Szczegółowa specyfikacja techniczna jest stosowana jako dokument przetargowy i kontraktowy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przy zlecaniu i realizacji robót wymienionych w pkt.1.1.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1.3 . Zakres robót objętych SST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Roboty, których dotyczy specyfikacja, obejmują wszystkie czynności umożliwiające i mające na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celu wykonanie tynków zewnętrznych i wewnętrznych obiektu wg poniższego.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 B.06</w:t>
      </w:r>
      <w:r w:rsidRPr="00D84BF2">
        <w:rPr>
          <w:sz w:val="22"/>
          <w:szCs w:val="22"/>
        </w:rPr>
        <w:t>.01.00 Tynki wewnętrzne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 B.06</w:t>
      </w:r>
      <w:r w:rsidRPr="00D84BF2">
        <w:rPr>
          <w:sz w:val="22"/>
          <w:szCs w:val="22"/>
        </w:rPr>
        <w:t>.01.01 Tynki cementowo-wapienne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 B.06</w:t>
      </w:r>
      <w:r w:rsidRPr="00D84BF2">
        <w:rPr>
          <w:sz w:val="22"/>
          <w:szCs w:val="22"/>
        </w:rPr>
        <w:t>.01.02 Suche tynki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 B.06</w:t>
      </w:r>
      <w:r w:rsidRPr="00D84BF2">
        <w:rPr>
          <w:sz w:val="22"/>
          <w:szCs w:val="22"/>
        </w:rPr>
        <w:t>.02.00 Okładziny ścienne wewnętrzne.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 B.06</w:t>
      </w:r>
      <w:r w:rsidRPr="00D84BF2">
        <w:rPr>
          <w:sz w:val="22"/>
          <w:szCs w:val="22"/>
        </w:rPr>
        <w:t>.03.00 Tynki zewnętrzne.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1.4 . Określenia podstawowe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Określenia podane w niniejszej SST są zgodne z obowiązującymi odpowiednimi normami.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1.5 . Ogólne wymagania dotyczące robót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D84BF2">
        <w:rPr>
          <w:sz w:val="22"/>
          <w:szCs w:val="22"/>
        </w:rPr>
        <w:t>, SST i poleceniami Inżyniera.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2. Materiały.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2.1 . Woda (PN-EN 1008:2004)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przygotowania zapraw stosować można każdą wodę zdatną do picia, oraz wodę z rzeki lub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jeziora.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Niedozwolone jest użycie wód ściekowych, kanalizacyjnych bagiennych oraz wód zawierających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tłuszcze organiczne, oleje i muł.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2.2 . Piasek (PN-EN 13139:2003)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2.2.1. Piasek powinien spełniać wymagania obowiązującej normy przedmiotowe, a w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szczególności: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nie zawierać domieszek organicznych,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mieć frakcje różnych wymiarów, a mianowicie: piasek drobnoziarnisty 0,25-</w:t>
      </w:r>
      <w:smartTag w:uri="urn:schemas-microsoft-com:office:smarttags" w:element="metricconverter">
        <w:smartTagPr>
          <w:attr w:name="ProductID" w:val="0,5 mm"/>
        </w:smartTagPr>
        <w:r w:rsidRPr="00D84BF2">
          <w:rPr>
            <w:sz w:val="22"/>
            <w:szCs w:val="22"/>
          </w:rPr>
          <w:t>0,5 mm</w:t>
        </w:r>
      </w:smartTag>
      <w:r w:rsidRPr="00D84BF2">
        <w:rPr>
          <w:sz w:val="22"/>
          <w:szCs w:val="22"/>
        </w:rPr>
        <w:t>, piasek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średnioziarnisty 0,5-</w:t>
      </w:r>
      <w:smartTag w:uri="urn:schemas-microsoft-com:office:smarttags" w:element="metricconverter">
        <w:smartTagPr>
          <w:attr w:name="ProductID" w:val="1,0 mm"/>
        </w:smartTagPr>
        <w:r w:rsidRPr="00D84BF2">
          <w:rPr>
            <w:sz w:val="22"/>
            <w:szCs w:val="22"/>
          </w:rPr>
          <w:t>1,0 mm</w:t>
        </w:r>
      </w:smartTag>
      <w:r w:rsidRPr="00D84BF2">
        <w:rPr>
          <w:sz w:val="22"/>
          <w:szCs w:val="22"/>
        </w:rPr>
        <w:t>, piasek gruboziarnisty 1,0-</w:t>
      </w:r>
      <w:smartTag w:uri="urn:schemas-microsoft-com:office:smarttags" w:element="metricconverter">
        <w:smartTagPr>
          <w:attr w:name="ProductID" w:val="2,0 mm"/>
        </w:smartTagPr>
        <w:r w:rsidRPr="00D84BF2">
          <w:rPr>
            <w:sz w:val="22"/>
            <w:szCs w:val="22"/>
          </w:rPr>
          <w:t>2,0 mm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2.2.2. Do spodnich warstw tynku należy stosować piasek gruboziarnisty, do warstw wierzchnich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średnioziarnisty.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2.2.3. Do gładzi piasek powinien być drobnoziarnisty i przechodzić całkowicie przez sito o prześwicie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0,5 mm"/>
        </w:smartTagPr>
        <w:r w:rsidRPr="00D84BF2">
          <w:rPr>
            <w:sz w:val="22"/>
            <w:szCs w:val="22"/>
          </w:rPr>
          <w:t>0,5 mm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2.3 . Zaprawy budowlane cementowo-wapienne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Marka i skład zaprawy powinny być zgodne z wymaganiami normy państwowej.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Przygotowanie zapraw do robót murowych powinno być wykonywane mechanicznie.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Zaprawę należy przygotować w takiej ilości, aby mogła być wbudowana możliwie wcześnie po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jej przygotowaniu tj. ok. 3 godzin.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zapraw tynkarskich należy stosować piasek rzeczny lub kopalniany.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zapraw cementowo-wapiennych należy stosować cement portlandzki z dodatkiem żużla lub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popiołów lotnych 25 i 35 oraz cement hutniczy 25 pod warunkiem, że temperatura otoczenia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ciągu 7 dni od chwili zużycia zaprawy nie będzie niższa niż +</w:t>
      </w:r>
      <w:smartTag w:uri="urn:schemas-microsoft-com:office:smarttags" w:element="metricconverter">
        <w:smartTagPr>
          <w:attr w:name="ProductID" w:val="5°C"/>
        </w:smartTagPr>
        <w:r w:rsidRPr="00D84BF2">
          <w:rPr>
            <w:sz w:val="22"/>
            <w:szCs w:val="22"/>
          </w:rPr>
          <w:t>5°C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zapraw cementowo-wapiennych należy stosować wapno sucho gaszone lub gaszone w postaci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ciasta wapiennego otrzymanego z wapna niegaszonego, które powinno tworzyć jednolitą 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jednobarwną masę, bez grudek niegaszonego wapna i zanieczyszczeń obcych. Skład objętościowy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zapraw należy dobierać doświadczalnie, w zależności od wymaganej marki zaprawy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oraz rodzaju cementu i wapna.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2.4 . Płytki ceramiczne częściowo wg PN-EN 177:1999 i PN-EN 178:1998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Wymagania: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Barwa – wg wzorca producenta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Nasiąkliwość po wypaleniu 10-24%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Wytrzymałość na zginanie nie mniejsza niż 10,0 MPa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Odporność szkliwa na pęknięcia włoskowate nie mniej niż </w:t>
      </w:r>
      <w:smartTag w:uri="urn:schemas-microsoft-com:office:smarttags" w:element="metricconverter">
        <w:smartTagPr>
          <w:attr w:name="ProductID" w:val="160°C"/>
        </w:smartTagPr>
        <w:r w:rsidRPr="00D84BF2">
          <w:rPr>
            <w:sz w:val="22"/>
            <w:szCs w:val="22"/>
          </w:rPr>
          <w:t>160°C</w:t>
        </w:r>
      </w:smartTag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Stopień białości przy filtrze niebieskim (dla płytek białych), nie mniej niż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gatunek I 80%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gatunek II 75%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D84BF2">
        <w:rPr>
          <w:sz w:val="22"/>
          <w:szCs w:val="22"/>
        </w:rPr>
        <w:t xml:space="preserve"> . Materiały do wykonania wewnętrznej izolacji ścian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D84BF2">
        <w:rPr>
          <w:sz w:val="22"/>
          <w:szCs w:val="22"/>
        </w:rPr>
        <w:t>.1. Płyty gipsowo-kartonowe wg PN-B-79406:1997 i PN-B-79405:1997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D84BF2">
        <w:rPr>
          <w:sz w:val="22"/>
          <w:szCs w:val="22"/>
        </w:rPr>
        <w:t>.2. Zaprawa gipsowa wg instrukcji producenta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D84BF2">
        <w:rPr>
          <w:sz w:val="22"/>
          <w:szCs w:val="22"/>
        </w:rPr>
        <w:t>.3. Łaty drewniane i łączniki wg instrukcji producenta.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D84BF2">
        <w:rPr>
          <w:sz w:val="22"/>
          <w:szCs w:val="22"/>
        </w:rPr>
        <w:t>.4. Wełna mineralna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3. Sprzęt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Roboty można wykonać przy użyciu dowolnego typu sprzętu.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4. Transport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Materiały i elementy mogą być przewożone dowolnymi środkami transportu.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Podczas transportu materiały i elementy konstrukcji powinny być zabezpieczone przed uszkodzeniami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lub utratą stateczności.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5. Wykonanie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5.1. Ogólne zasady wykonywania tynków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a) Przed przystąpieniem do wykonywania robót tynkowych powinny być zakończone wszystkie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roboty stanu surowego, roboty instalacyjne podtynkowe, zamurowane przebicia i bruzdy,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osadzone ościeżnice drzwiowe i okienne.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b) Zaleca się przystąpienie do wykonywania tynków po okresie osiadania i skurczów murów tj.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po upływie 4-6 miesięcy po zakończeniu stanu surowego.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c) Tynki należy wykonywać w temperaturze nie niższej niż +</w:t>
      </w:r>
      <w:smartTag w:uri="urn:schemas-microsoft-com:office:smarttags" w:element="metricconverter">
        <w:smartTagPr>
          <w:attr w:name="ProductID" w:val="5°C"/>
        </w:smartTagPr>
        <w:r w:rsidRPr="00D84BF2">
          <w:rPr>
            <w:sz w:val="22"/>
            <w:szCs w:val="22"/>
          </w:rPr>
          <w:t>5°C</w:t>
        </w:r>
      </w:smartTag>
      <w:r w:rsidRPr="00D84BF2">
        <w:rPr>
          <w:sz w:val="22"/>
          <w:szCs w:val="22"/>
        </w:rPr>
        <w:t xml:space="preserve"> pod warunkiem, że w ciągu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doby nie nastąpi spadek poniżej </w:t>
      </w:r>
      <w:smartTag w:uri="urn:schemas-microsoft-com:office:smarttags" w:element="metricconverter">
        <w:smartTagPr>
          <w:attr w:name="ProductID" w:val="0°C"/>
        </w:smartTagPr>
        <w:r w:rsidRPr="00D84BF2">
          <w:rPr>
            <w:sz w:val="22"/>
            <w:szCs w:val="22"/>
          </w:rPr>
          <w:t>0°C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niższych temperaturach można wykonywać tynki jedynie przy zastosowaniu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odpowiednich środków zabezpieczających, zgodnie z „Wytycznymi wykonywania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budowlano-montażowych w okresie obniżonych temperatur”.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d) Zaleca się chronić świeżo wykonane tynki zewnętrzne w ciągu pierwszych dwóch dni przed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nasłonecznieniem dłuższym niż dwie godziny dziennie.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okresie wysokich temperatur świeżo wykonane tynki powinny być w czasie wiązania 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twardnienia, tj. w ciągu 1 tygodnia, zwilżane wodą.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 Przygotowanie podłoży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5.2.1. Spoiny w murach ceglanych.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ścianach przewidzianych do tynkowania nie należy wypełniać zaprawą spoin przy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zewnętrznych licach na głębokości 5-</w:t>
      </w:r>
      <w:smartTag w:uri="urn:schemas-microsoft-com:office:smarttags" w:element="metricconverter">
        <w:smartTagPr>
          <w:attr w:name="ProductID" w:val="10 mm"/>
        </w:smartTagPr>
        <w:r w:rsidRPr="00D84BF2">
          <w:rPr>
            <w:sz w:val="22"/>
            <w:szCs w:val="22"/>
          </w:rPr>
          <w:t>10 mm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Bezpośrednio przed tynkowaniem podłoże należy oczyścić z kurzu szczotkami oraz usunąć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plamy z rdzy i substancji tłustych. Plamy z substancji tłustych można usunąć przez zmycie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10% roztworem szarego mydła lub przez wypalenie lampą benzynową.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Nadmiernie suchą powierzchnię podłoża należy zwilżyć wodą.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5.3 . Wykonywania tynków trójwarstwowych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5.3.1. Tynk trójwarstwowy powinien być wykonany z obrzutki, narzutu i gładzi. Narzut tynków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wewnętrznych należy wykonać według pasów i listew kierunkowych.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5.3.2. Gładź należy nanosić po związaniu warstwy narzutu, lecz przed jej stwardnieniem. Podczas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zacierania warstwa gładzi powinna być mocno dociskana do warstwy narzutu.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Należy stosować zaprawy cementowo-wapienne – w tynkach nie narażonych na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zawilgocenie o stosunku 1:1:4, – w tynkach narażonych na zawilgocenie oraz w tynkach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zewnętrznych o stosunku 1:1:2.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5.4 . Ogólne zasady wykonywania okładzin ceramicznych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Okładziny ceramiczne powinny być mocowane do podłoża warstwą wyrównującą lub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bezpośrednio do równego i gładkiego podłoża. W pomieszczeniach mokrych okładzinę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należy mocować do dostatecznie wytrzymałego podłoża.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Podłoże pod okładziny ceramiczne mogą stanowić nie otynkowane lub otynkowane mury z elementów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drobnowymiarowych oraz ściany betonowe.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osadzania wykładzin na ścianach murowanych można przystąpić po zakończeniu osiadania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murów budynku.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Bezpośrednio przed rozpoczęciem wykonywania robót należy oczyścić z grudek zaprawy i brudu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szczotkami drucianymi oraz zmyć z kurzu.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 oczyszczoną i zwilżoną powierzchnię ścian murowanych należy nałożyć dwuwarstwowy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podkład wykonany z obrzutki i narzutu. Obrzutkę należy wykonać o grubości 2-</w:t>
      </w:r>
      <w:smartTag w:uri="urn:schemas-microsoft-com:office:smarttags" w:element="metricconverter">
        <w:smartTagPr>
          <w:attr w:name="ProductID" w:val="3 mm"/>
        </w:smartTagPr>
        <w:r w:rsidRPr="00D84BF2">
          <w:rPr>
            <w:sz w:val="22"/>
            <w:szCs w:val="22"/>
          </w:rPr>
          <w:t>3 mm</w:t>
        </w:r>
      </w:smartTag>
      <w:r w:rsidRPr="00D84BF2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ciekłej zaprawy cementowej marki 8 lub 5, narzut z plastycznej zaprawy </w:t>
      </w:r>
      <w:r>
        <w:rPr>
          <w:sz w:val="22"/>
          <w:szCs w:val="22"/>
        </w:rPr>
        <w:t xml:space="preserve">cementowo wapiennej </w:t>
      </w:r>
      <w:r w:rsidRPr="00D84BF2">
        <w:rPr>
          <w:sz w:val="22"/>
          <w:szCs w:val="22"/>
        </w:rPr>
        <w:t>marki 5 lub 3.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Elementy ceramiczne powinny być posegregowane według wymiarów, gatunków i odcieni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barwy, a przed przystąpieniem do ich mocowania – moczone w ciągu 2 do 3 godzin w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wodzie czystej.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Temperatura powietrza wewnętrznego w czasie układania płytek powinna wynosić co najmniej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+</w:t>
      </w:r>
      <w:smartTag w:uri="urn:schemas-microsoft-com:office:smarttags" w:element="metricconverter">
        <w:smartTagPr>
          <w:attr w:name="ProductID" w:val="5°C"/>
        </w:smartTagPr>
        <w:r w:rsidRPr="00D84BF2">
          <w:rPr>
            <w:sz w:val="22"/>
            <w:szCs w:val="22"/>
          </w:rPr>
          <w:t>5°C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Dopuszczalne odchylenie krawędzi płytek od kierunku poziomego lub pionowego nie powinno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być większe niż 2 mm/m, odchylenie powierzchni okładziny od płaszczyzny nie większe niż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mm"/>
        </w:smartTagPr>
        <w:r w:rsidRPr="00D84BF2">
          <w:rPr>
            <w:sz w:val="22"/>
            <w:szCs w:val="22"/>
          </w:rPr>
          <w:t>2 mm</w:t>
        </w:r>
      </w:smartTag>
      <w:r w:rsidRPr="00D84BF2">
        <w:rPr>
          <w:sz w:val="22"/>
          <w:szCs w:val="22"/>
        </w:rPr>
        <w:t xml:space="preserve"> na długości łaty dwumetrowej.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5.5 . Wykonywanie suchych tynków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Suche tynki z płyt gipsowo-kartonowych można układać: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a) bezpośrednio na podłożu – na deskowaniu o gładkiej powierzchni oraz na konstrukcji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stalowej lub aluminiowej,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b) na podkładzie z placków zaczynu gipsowego lub na podkładzie z listew lub łat drewnianych,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umocowanych do podłoża.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Mocowanie płyt gipsowo-kartonowych do rusztu wykonuje się specjalnymi blachowkrętami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przystosowanych do używania wkrętarek. Mocując płyty do rusztu należy zwracać uwagę aby</w:t>
      </w:r>
      <w:r>
        <w:rPr>
          <w:sz w:val="22"/>
          <w:szCs w:val="22"/>
        </w:rPr>
        <w:t xml:space="preserve">  </w:t>
      </w:r>
      <w:r w:rsidRPr="00D84BF2">
        <w:rPr>
          <w:sz w:val="22"/>
          <w:szCs w:val="22"/>
        </w:rPr>
        <w:t>płyty nie spoczywały bezpośrednio na podłodze ale powinny być podniesione i dociśnięte do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sufitu (dystans między podłogą a krawędzią płyty winien wynosić ok. </w:t>
      </w:r>
      <w:smartTag w:uri="urn:schemas-microsoft-com:office:smarttags" w:element="metricconverter">
        <w:smartTagPr>
          <w:attr w:name="ProductID" w:val="10 mm"/>
        </w:smartTagPr>
        <w:r w:rsidRPr="00D84BF2">
          <w:rPr>
            <w:sz w:val="22"/>
            <w:szCs w:val="22"/>
          </w:rPr>
          <w:t>10 mm</w:t>
        </w:r>
      </w:smartTag>
      <w:r w:rsidRPr="00D84BF2">
        <w:rPr>
          <w:sz w:val="22"/>
          <w:szCs w:val="22"/>
        </w:rPr>
        <w:t>).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Złącza płyt należy okleić taśmą papierową perforowaną lub z włókna szklanego i zaszpachlować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zaprawą gipsową.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5.6 . Roboty kamieniarskie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Zasady wykonywania okładzin z kamienia: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 Temperatura otoczenia powinna być wyższa niż +</w:t>
      </w:r>
      <w:smartTag w:uri="urn:schemas-microsoft-com:office:smarttags" w:element="metricconverter">
        <w:smartTagPr>
          <w:attr w:name="ProductID" w:val="5°C"/>
        </w:smartTagPr>
        <w:r w:rsidRPr="00D84BF2">
          <w:rPr>
            <w:sz w:val="22"/>
            <w:szCs w:val="22"/>
          </w:rPr>
          <w:t>5°C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 Podłoże: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wykonanie podłoża, jego jakość i rodzaj powinno być dostosowane do sposobu osadzania oraz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do warunków termicznych ścian nośnych,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odchylenie krawędzi podłoża od pionu nie może wynosić więcej niż ±4 mm/m, a od poziomu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±10 mm/m.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3. Przytwierdzenie okładziny do podłoża: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przytwierdzenie elementów do podłoża na pełną zalewkę. Grubość zalewki nie powinna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wynosić więcej niż: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30 mm"/>
        </w:smartTagPr>
        <w:r w:rsidRPr="00D84BF2">
          <w:rPr>
            <w:sz w:val="22"/>
            <w:szCs w:val="22"/>
          </w:rPr>
          <w:t>30 mm</w:t>
        </w:r>
      </w:smartTag>
      <w:r w:rsidRPr="00D84BF2">
        <w:rPr>
          <w:sz w:val="22"/>
          <w:szCs w:val="22"/>
        </w:rPr>
        <w:t xml:space="preserve"> przy licowaniu ścian zewnętrznych do wysokości </w:t>
      </w:r>
      <w:smartTag w:uri="urn:schemas-microsoft-com:office:smarttags" w:element="metricconverter">
        <w:smartTagPr>
          <w:attr w:name="ProductID" w:val="6,0 m"/>
        </w:smartTagPr>
        <w:r w:rsidRPr="00D84BF2">
          <w:rPr>
            <w:sz w:val="22"/>
            <w:szCs w:val="22"/>
          </w:rPr>
          <w:t>6,0 m</w:t>
        </w:r>
      </w:smartTag>
      <w:r w:rsidRPr="00D84BF2">
        <w:rPr>
          <w:sz w:val="22"/>
          <w:szCs w:val="22"/>
        </w:rPr>
        <w:t>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40 mm"/>
        </w:smartTagPr>
        <w:r w:rsidRPr="00D84BF2">
          <w:rPr>
            <w:sz w:val="22"/>
            <w:szCs w:val="22"/>
          </w:rPr>
          <w:t>40 mm</w:t>
        </w:r>
      </w:smartTag>
      <w:r w:rsidRPr="00D84BF2">
        <w:rPr>
          <w:sz w:val="22"/>
          <w:szCs w:val="22"/>
        </w:rPr>
        <w:t xml:space="preserve"> przy licowaniu ścian zewnętrznych o wysokości ponad </w:t>
      </w:r>
      <w:smartTag w:uri="urn:schemas-microsoft-com:office:smarttags" w:element="metricconverter">
        <w:smartTagPr>
          <w:attr w:name="ProductID" w:val="6,0 m"/>
        </w:smartTagPr>
        <w:r w:rsidRPr="00D84BF2">
          <w:rPr>
            <w:sz w:val="22"/>
            <w:szCs w:val="22"/>
          </w:rPr>
          <w:t>6,0 m</w:t>
        </w:r>
      </w:smartTag>
      <w:r w:rsidRPr="00D84BF2">
        <w:rPr>
          <w:sz w:val="22"/>
          <w:szCs w:val="22"/>
        </w:rPr>
        <w:t>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50 mm"/>
        </w:smartTagPr>
        <w:r w:rsidRPr="00D84BF2">
          <w:rPr>
            <w:sz w:val="22"/>
            <w:szCs w:val="22"/>
          </w:rPr>
          <w:t>50 mm</w:t>
        </w:r>
      </w:smartTag>
      <w:r w:rsidRPr="00D84BF2">
        <w:rPr>
          <w:sz w:val="22"/>
          <w:szCs w:val="22"/>
        </w:rPr>
        <w:t xml:space="preserve"> przy licowaniu słupów bez względu na ich wysokość,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80 mm"/>
        </w:smartTagPr>
        <w:r w:rsidRPr="00D84BF2">
          <w:rPr>
            <w:sz w:val="22"/>
            <w:szCs w:val="22"/>
          </w:rPr>
          <w:t>80 mm</w:t>
        </w:r>
      </w:smartTag>
      <w:r w:rsidRPr="00D84BF2">
        <w:rPr>
          <w:sz w:val="22"/>
          <w:szCs w:val="22"/>
        </w:rPr>
        <w:t xml:space="preserve"> przy osadzaniu elementów gzymsów, portali itp,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elementy okładziny pionowej i podwieszonej powinny mieć wykonane gniazda na kotwie i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łączniki w miejscach oznaczonych w projekcie. Przy osadzaniu na pełną wylewkę w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okładzinie pionowej płyty o powierzchni do </w:t>
      </w:r>
      <w:smartTag w:uri="urn:schemas-microsoft-com:office:smarttags" w:element="metricconverter">
        <w:smartTagPr>
          <w:attr w:name="ProductID" w:val="0,60 m2"/>
        </w:smartTagPr>
        <w:r w:rsidRPr="00D84BF2">
          <w:rPr>
            <w:sz w:val="22"/>
            <w:szCs w:val="22"/>
          </w:rPr>
          <w:t>0,60 m</w:t>
        </w:r>
        <w:r w:rsidRPr="00D84BF2">
          <w:rPr>
            <w:sz w:val="13"/>
            <w:szCs w:val="13"/>
          </w:rPr>
          <w:t>2</w:t>
        </w:r>
      </w:smartTag>
      <w:r w:rsidRPr="00D84BF2">
        <w:rPr>
          <w:sz w:val="13"/>
          <w:szCs w:val="13"/>
        </w:rPr>
        <w:t xml:space="preserve"> </w:t>
      </w:r>
      <w:r w:rsidRPr="00D84BF2">
        <w:rPr>
          <w:sz w:val="22"/>
          <w:szCs w:val="22"/>
        </w:rPr>
        <w:t>powinny mieć co najmniej dwa punkty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zakotwienia, płyty o powierzchni powyżej </w:t>
      </w:r>
      <w:smartTag w:uri="urn:schemas-microsoft-com:office:smarttags" w:element="metricconverter">
        <w:smartTagPr>
          <w:attr w:name="ProductID" w:val="0,60 m2"/>
        </w:smartTagPr>
        <w:r w:rsidRPr="00D84BF2">
          <w:rPr>
            <w:sz w:val="22"/>
            <w:szCs w:val="22"/>
          </w:rPr>
          <w:t>0,60 m</w:t>
        </w:r>
        <w:r w:rsidRPr="00D84BF2">
          <w:rPr>
            <w:sz w:val="13"/>
            <w:szCs w:val="13"/>
          </w:rPr>
          <w:t>2</w:t>
        </w:r>
      </w:smartTag>
      <w:r w:rsidRPr="00D84BF2">
        <w:rPr>
          <w:sz w:val="13"/>
          <w:szCs w:val="13"/>
        </w:rPr>
        <w:t xml:space="preserve"> </w:t>
      </w:r>
      <w:r w:rsidRPr="00D84BF2">
        <w:rPr>
          <w:sz w:val="22"/>
          <w:szCs w:val="22"/>
        </w:rPr>
        <w:t>– 4 punkty,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przekrój gniazda w okładzinie osadzonej na wylewkę powinien być dwukrotnie </w:t>
      </w:r>
      <w:r w:rsidRPr="00D84BF2">
        <w:rPr>
          <w:sz w:val="22"/>
          <w:szCs w:val="22"/>
        </w:rPr>
        <w:lastRenderedPageBreak/>
        <w:t>większy od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przekroju elementu kotwiącego,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elementy cokołów i gzymsów muszą być ze sobą łączone w narożnikach klamrami,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wpuszczanymi w gniazda wykute lub wywiercone w płytach.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D84BF2">
        <w:rPr>
          <w:b/>
          <w:bCs/>
          <w:sz w:val="32"/>
          <w:szCs w:val="32"/>
        </w:rPr>
        <w:t>4. Ochrona kamienia przed korozją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Wykładzinę kamienną należy zabezpieczyć przez nasycanie żywicami organicznymi oraz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monomerami meteksylanu metylu.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Może to być np silikonowanie, czyli nasycanie estrami kwasu krzemowego.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5. Kryteria oceny jakości i odbioru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zgodności z dokumentacją techniczną ułożenia wykładzin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odbiorów międzyoperacyjnych podłoża i materiałów,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dokładności spoin wg normy PN-72/B-06190.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6. Kontrola jakości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6.1 . Materiały ceramiczne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 odbiorze należy przeprowadzić na budowie: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zgodności klasy materiałów ceramicznych z zamówieniem,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próby doraźnej przez oględziny, opukiwanie i mierzenie: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wymiarów i kształtu płytek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liczby szczerb i pęknięć,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odporności na uderzenia,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przypadku niemożności określenia jakości płytek przez próbę doraźną należy ją poddać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badaniom laboratoryjnym (szczególnie co do klasy i odporności na działanie mrozu w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przypadku wykładziny zewnętrznej).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6.2 . Zaprawy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przypadku gdy zaprawa wytwarzana jest na placu budowy, należy kontrolować jej markę i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konsystencję w sposób podany w obowiązującej normie.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6.3 . Płyty gipsowo-kartonowe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Strona licowa płyt nie powinna mieć szwów, krawędzie płyt powinny być proste lub spłaszczone.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7. Obmiar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Jednostką obmiarową robót jest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 xml:space="preserve">. Ilość robót określa się na podstawie </w:t>
      </w:r>
      <w:r>
        <w:rPr>
          <w:sz w:val="22"/>
          <w:szCs w:val="22"/>
        </w:rPr>
        <w:t>przedmiaru robót</w:t>
      </w:r>
      <w:r w:rsidRPr="00D84BF2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uwzględnieniem zmian zaaprobowanych przez Inżyniera i sprawdzonych w naturze.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8. Odbiór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8.1 . Odbiór podłoża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Odbiór podłoża należy przeprowadzić bezpośrednio przed przystąpieniem do robót tynkowych.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Podłoże powinno być przygotowane zgodnie z wymaganiami w pkt. 5.2.1. Jeżeli odbiór podłoża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odbywa się po dłuższym czasie od jego wykonania, należy podłoże oczyścić i zmyć wodą.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 . Odbiór tynków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8.2.1. Ukształtowanie powierzchni, krawędzie przecięcia powierzchni oraz kąty dwuścienne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powinny być zgodne z dokumentacją techniczną.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8.2.2. Dopuszczalne odchylenia powierzchni tynku kat. III od płaszczyzny i odchylenie krawędzi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od linii prostej – nie większe niż </w:t>
      </w:r>
      <w:smartTag w:uri="urn:schemas-microsoft-com:office:smarttags" w:element="metricconverter">
        <w:smartTagPr>
          <w:attr w:name="ProductID" w:val="3 mm"/>
        </w:smartTagPr>
        <w:r w:rsidRPr="00D84BF2">
          <w:rPr>
            <w:sz w:val="22"/>
            <w:szCs w:val="22"/>
          </w:rPr>
          <w:t>3 mm</w:t>
        </w:r>
      </w:smartTag>
      <w:r w:rsidRPr="00D84BF2">
        <w:rPr>
          <w:sz w:val="22"/>
          <w:szCs w:val="22"/>
        </w:rPr>
        <w:t xml:space="preserve"> i w liczbie nie większej niż 3 na całej długości łaty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 xml:space="preserve">kontrolnej </w:t>
      </w:r>
      <w:smartTag w:uri="urn:schemas-microsoft-com:office:smarttags" w:element="metricconverter">
        <w:smartTagPr>
          <w:attr w:name="ProductID" w:val="2 m"/>
        </w:smartTagPr>
        <w:r w:rsidRPr="00D84BF2">
          <w:rPr>
            <w:sz w:val="22"/>
            <w:szCs w:val="22"/>
          </w:rPr>
          <w:t>2 m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Odchylenie powierzchni i krawędzi od kierunku: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– pionowego – nie większe niż </w:t>
      </w:r>
      <w:smartTag w:uri="urn:schemas-microsoft-com:office:smarttags" w:element="metricconverter">
        <w:smartTagPr>
          <w:attr w:name="ProductID" w:val="2 mm"/>
        </w:smartTagPr>
        <w:r w:rsidRPr="00D84BF2">
          <w:rPr>
            <w:sz w:val="22"/>
            <w:szCs w:val="22"/>
          </w:rPr>
          <w:t>2 mm</w:t>
        </w:r>
      </w:smartTag>
      <w:r w:rsidRPr="00D84BF2">
        <w:rPr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1 m"/>
        </w:smartTagPr>
        <w:r w:rsidRPr="00D84BF2">
          <w:rPr>
            <w:sz w:val="22"/>
            <w:szCs w:val="22"/>
          </w:rPr>
          <w:t>1 m</w:t>
        </w:r>
      </w:smartTag>
      <w:r w:rsidRPr="00D84BF2">
        <w:rPr>
          <w:sz w:val="22"/>
          <w:szCs w:val="22"/>
        </w:rPr>
        <w:t xml:space="preserve"> i ogółem nie więcej niż 4mm 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pomieszczeniu,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– poziomego – nie większe niż </w:t>
      </w:r>
      <w:smartTag w:uri="urn:schemas-microsoft-com:office:smarttags" w:element="metricconverter">
        <w:smartTagPr>
          <w:attr w:name="ProductID" w:val="3 mm"/>
        </w:smartTagPr>
        <w:r w:rsidRPr="00D84BF2">
          <w:rPr>
            <w:sz w:val="22"/>
            <w:szCs w:val="22"/>
          </w:rPr>
          <w:t>3 mm</w:t>
        </w:r>
      </w:smartTag>
      <w:r w:rsidRPr="00D84BF2">
        <w:rPr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1 m"/>
        </w:smartTagPr>
        <w:r w:rsidRPr="00D84BF2">
          <w:rPr>
            <w:sz w:val="22"/>
            <w:szCs w:val="22"/>
          </w:rPr>
          <w:t>1 m</w:t>
        </w:r>
      </w:smartTag>
      <w:r w:rsidRPr="00D84BF2">
        <w:rPr>
          <w:sz w:val="22"/>
          <w:szCs w:val="22"/>
        </w:rPr>
        <w:t xml:space="preserve"> i ogółem nie więcej niż </w:t>
      </w:r>
      <w:smartTag w:uri="urn:schemas-microsoft-com:office:smarttags" w:element="metricconverter">
        <w:smartTagPr>
          <w:attr w:name="ProductID" w:val="6 mm"/>
        </w:smartTagPr>
        <w:r w:rsidRPr="00D84BF2">
          <w:rPr>
            <w:sz w:val="22"/>
            <w:szCs w:val="22"/>
          </w:rPr>
          <w:t>6 mm</w:t>
        </w:r>
      </w:smartTag>
      <w:r w:rsidRPr="00D84BF2">
        <w:rPr>
          <w:sz w:val="22"/>
          <w:szCs w:val="22"/>
        </w:rPr>
        <w:t xml:space="preserve"> na całej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powierzchni między przegrodami pionowymi (ściany, belki itp.).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8.2.3. Niedopuszczalne są następujące wady: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wykwity w postaci nalotu wykrystalizowanych na powierzchni tynków roztworów soli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przenikających z podłoża, pilśni itp.,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trwałe ślady zacieków na powierzchni, odstawanie, odparzenia i pęcherze wskutek niedostatecznej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przyczepności tynku do podłoża.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8.3 . Odbiór suchych tynków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Odchylenie powierzchni okładziny z płyt gipsowo-kartonowych od płaszczyzny i odchylenie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krawędzi od linii prostej nie powinny być większe niż 1 mm/1 m.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8.4 . Odbiór podłoży pod płytki ceramiczne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Wg punktu 5.4.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9. Podstawa płatności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Płaci się za ustaloną ilość m</w:t>
      </w:r>
      <w:r w:rsidRPr="00D84BF2">
        <w:rPr>
          <w:sz w:val="13"/>
          <w:szCs w:val="13"/>
        </w:rPr>
        <w:t xml:space="preserve">2 </w:t>
      </w:r>
      <w:r w:rsidRPr="00D84BF2">
        <w:rPr>
          <w:sz w:val="22"/>
          <w:szCs w:val="22"/>
        </w:rPr>
        <w:t>powierzchni ściany wg ceny jednostkowej, która obejmuje: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przygotowanie zaprawy,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dostarczenie materiałów i sprzętu,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ustawienie i rozbiórkę rusztowań,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umocowanie i zdjęcie listew tynkarskich,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osiatkowanie bruzd,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obsadzenie kratek wentylacyjnych i innych drobnych elementów,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reperacje tynków po dziurach i hakach,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oczyszczenie miejsca pracy z resztek materiałów.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Suche tynki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Płaci się za </w:t>
      </w:r>
      <w:smartTag w:uri="urn:schemas-microsoft-com:office:smarttags" w:element="metricconverter">
        <w:smartTagPr>
          <w:attr w:name="ProductID" w:val="1 m2"/>
        </w:smartTagPr>
        <w:r w:rsidRPr="00D84BF2">
          <w:rPr>
            <w:sz w:val="22"/>
            <w:szCs w:val="22"/>
          </w:rPr>
          <w:t>1 m</w:t>
        </w:r>
        <w:r w:rsidRPr="00D84BF2">
          <w:rPr>
            <w:sz w:val="13"/>
            <w:szCs w:val="13"/>
          </w:rPr>
          <w:t>2</w:t>
        </w:r>
      </w:smartTag>
      <w:r w:rsidRPr="00D84BF2">
        <w:rPr>
          <w:sz w:val="13"/>
          <w:szCs w:val="13"/>
        </w:rPr>
        <w:t xml:space="preserve"> </w:t>
      </w:r>
      <w:r w:rsidRPr="00D84BF2">
        <w:rPr>
          <w:sz w:val="22"/>
          <w:szCs w:val="22"/>
        </w:rPr>
        <w:t>okładziny wg ceny jednostkowej, która obejmuje: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dostarczenie materiałów i sprzętu,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przygotowanie podłoża,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mocowanie płyt z oklejeniem spoin i szpachlowaniem,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uporządkowanie miejsca pracy.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Okładziny ścian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Płaci się za ustaloną ilość m</w:t>
      </w:r>
      <w:r w:rsidRPr="00D84BF2">
        <w:rPr>
          <w:sz w:val="13"/>
          <w:szCs w:val="13"/>
        </w:rPr>
        <w:t xml:space="preserve">2 </w:t>
      </w:r>
      <w:r w:rsidRPr="00D84BF2">
        <w:rPr>
          <w:sz w:val="22"/>
          <w:szCs w:val="22"/>
        </w:rPr>
        <w:t>powierzchni ułożonej okładziny wg ceny jednostkowej, która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obejmuje: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przygotowanie zaprawy,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przygotowanie podłoża,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dostarczenie materiałów i sprzętu,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moczenie płytek, docinanie płytek,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ustawienie i rozbiórką rusztowań,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wykonanie okładziny z wypełnieniem spoin i oczyszczeniem powierzchni,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zamurowanie przebić,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obsadzenie kratek wentylacyjnych i innych drobnych elementów,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reperacje tynków,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oczyszczenie miejsca pracy z pozostałości materiałów.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10. Przepisy związane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PN-85/B-04500 Zaprawy budowlane. Badania cech fizycznych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i wytrzymałościowych.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PN-70/B-10100 Roboty tynkowe. Tynki zwykłe. Wymagania i badania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 odbiorze.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PN-EN 1008:2004 Woda zarobowa do betonu. Specyfikacja. Pobieranie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próbek.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PN-EN 459-1:2003 Wapno budowlane.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PN-EN 13139:2003 Kruszywa do zaprawy.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PN-EN 771-6:2002 Wymagania dotyczące elementów murowych.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Elementy murowe z kamienia naturalnego.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PN-B-11205:1997 Elementy kamienne.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PN-B-79406:97, PN-B-79405:99 Płyty kartonowo-gipsowe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B465C4">
        <w:rPr>
          <w:b/>
          <w:bCs/>
          <w:sz w:val="32"/>
          <w:szCs w:val="32"/>
        </w:rPr>
        <w:lastRenderedPageBreak/>
        <w:t>B.</w:t>
      </w:r>
      <w:r>
        <w:rPr>
          <w:b/>
          <w:bCs/>
          <w:sz w:val="32"/>
          <w:szCs w:val="32"/>
        </w:rPr>
        <w:t>07</w:t>
      </w:r>
      <w:r w:rsidRPr="00B465C4">
        <w:rPr>
          <w:b/>
          <w:bCs/>
          <w:sz w:val="32"/>
          <w:szCs w:val="32"/>
        </w:rPr>
        <w:t>.00.00 STOLARKA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1. Wstęp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1.1 . Przedmiot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Przedmiotem niniejszej szczegółowej specyfikacji technicznej są wymagania dotyczące wykonania 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odbioru stolarki drzwiowej i okiennej.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1.2 . Zakres stosowania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Szczegółowa specyfikacja techniczna jest stosowana jako dokument przetargowy i kontraktowy przy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zlecaniu i realizacji robót wymienionych w pkt. 1.1.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1.3 . Zakres robót objętych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Roboty, których dotyczy specyfikacja, obejmują wszystkie czynności umożliwiające i mające na celu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wykonanie montażu bram oraz stolarki drzwiowej i okiennej.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skład tych robót wchodzi: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</w:t>
      </w:r>
      <w:r>
        <w:rPr>
          <w:sz w:val="22"/>
          <w:szCs w:val="22"/>
        </w:rPr>
        <w:t>08</w:t>
      </w:r>
      <w:r w:rsidRPr="00B465C4">
        <w:rPr>
          <w:sz w:val="22"/>
          <w:szCs w:val="22"/>
        </w:rPr>
        <w:t>.01.00. Drzwi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</w:t>
      </w:r>
      <w:r>
        <w:rPr>
          <w:sz w:val="22"/>
          <w:szCs w:val="22"/>
        </w:rPr>
        <w:t>08</w:t>
      </w:r>
      <w:r w:rsidRPr="00B465C4">
        <w:rPr>
          <w:sz w:val="22"/>
          <w:szCs w:val="22"/>
        </w:rPr>
        <w:t>.02.00. Okna i naświetla.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1.4 . Określenia podstawowe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Określenia podane w niniejszej SST są zgodne z obowiązującymi odpowiednimi normami.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1.5 . Ogólne wymagania dotyczące robót 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, SST i poleceniami Inżyniera.</w:t>
      </w:r>
      <w:r>
        <w:rPr>
          <w:sz w:val="22"/>
          <w:szCs w:val="22"/>
        </w:rPr>
        <w:tab/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2. Materiały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Wbudować należy stolarkę kompletnie wykończoną wraz z okuciami i powłokami malarskimi.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 . Drewno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produkcji stolarki budowlanej powinna być stosowana tarcica iglasta oraz półfabrykaty tarte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odpowiadające normom państwowym.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Wilgotność bezwzględna drewna w stolarce okiennej i drzwiowej powinna zawierać się w granicach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10–16%.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Dopuszczalne wady i odchyłki wymiarów stolarki drzwiowej i okiennej nie powinny być większe niż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podano poniżej.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4468495" cy="318135"/>
            <wp:effectExtent l="1905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 . Okucia budowlane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2.2.1. Każdy wyrób stolarki budowlanej powinien być wyposażony w okucia zamykające, łączące,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zabezpieczające i uchwytowo-osłonowe.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2.2.2. Okucia powinny odpowiadać wymaganiom norm państwowych, a w przypadku braku takich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norm – wymaganiom określonym w świadectwie ITB dopuszczającym do stosowania wyroby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stolarki budowlanej wyposażone w okucie, na które nie została ustanowiona norma.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2.2.3. Okucia stalowe powinny być zabezpieczone fabrycznie trwałymi powłokami antykorozyjnymi.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Okucia nie zabezpieczone należy, przed ich zamocowaniem, pokryć minią ołowianą lub farbą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ftalową, chromianową przeciwrdzewną.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 . Środki do impregnowania wyrobów stolarskich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2.3.1. Elementy stolarki budowlanej powinny być zabezpieczone przed korozją biologiczną. Należy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impregnować: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elementy drzwi,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powierzchnie stykające się ze ścianami ościeżnic.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2.3.2. Doboru środków impregnacyjnych należy dokonać zgodnie z wytycznymi stosowania środków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ochrony drewna podanymi w świadectwach ITB wymienionych w SST B.06.00.00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p. 2.2.6.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2.3.3. Środki stosowane do ochrony drewna w stolarce budowlanej nie mogą zawierać składników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szkodliwych dla zdrowia i powinny mieć pozytywną opinię Państwowego Zakładu Higieny.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2.3.4. Środków ochrony drewna przeznaczonych do zabezpieczenia powierzchni zewnętrznych elementów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stolarki budowlanej narażonych na bezpośrednie działanie czynników atmosferycznych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nie należy stosować do zabezpieczania powierzchni elementów od strony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pomieszczenia.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 . Środki do gruntowania wyrobów stolarskich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2.4.1. Do gruntowania wyrobów stolarki budowlanej należy stosować pokost naturalny lub syntetyczny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oraz bioodporne farby do gruntowania.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2.4.2. Jeżeli na budowę dostarczona jest stolarka gruntowana, należy podać rodzaj środka użytego do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gruntowania.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2.5 . Farby i lakiery do malowania stolarki budowlanej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malowania wyrobów stolarki budowlanej należy stosować: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do elementów konfekcjonowanych należy stosować zestaw farb chemoutwardzalnych szybkoschnących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wg BN-71/6113-46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do elementów pozostałych farby ftalowe podkładowe wg PN-C-81901/2002, oraz farby ftalowe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ogólnego stosowania wg BN-79/6115-44 lub emalie olejno-żywiczne i ftalowe ogólnego stosowania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wg BN-76/6115-38.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2.6 . Szkło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szklenia należy stosować szkło płaskie walcowane wg PN-78/B-13050.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2.7 . Kity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uszczelniania szyb stosować kit trwale plastyczny wg PN-B-30150:1997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2.8 . Składowanie elementów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Wszystkie wyroby należy przechowywać w magazynach zamkniętych, suchych i przewiewnych,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zabezpieczonych przed opadami atmosferycznymi.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Podłogi w pomieszczeniu magazynowym powinny być utwardzone, poziome i równe.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Wyroby należy układać w jednej lub kilku warstwach w odległości nie mniejszej niż </w:t>
      </w:r>
      <w:smartTag w:uri="urn:schemas-microsoft-com:office:smarttags" w:element="metricconverter">
        <w:smartTagPr>
          <w:attr w:name="ProductID" w:val="1 m"/>
        </w:smartTagPr>
        <w:r w:rsidRPr="00B465C4">
          <w:rPr>
            <w:sz w:val="22"/>
            <w:szCs w:val="22"/>
          </w:rPr>
          <w:t>1 m</w:t>
        </w:r>
      </w:smartTag>
      <w:r w:rsidRPr="00B465C4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czynnych urządzeń grzejnych i zabezpieczyć przed uszkodzeniem.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2.9 . Stolarka okienna i drzwiowa z PCV wg instrukcji producenta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2.10. Szyba bezpieczna przeciwwłamaniowa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3. Sprzęt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można wykonać przy użyciu dowolnego typu sprzętu zaakceptowanego przez Inżyniera.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4.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Każda partia wyrobów przewidziana do wysyłki powinna zawierać wszystkie elementy przewidziane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normą. Okucia nie zamontowane do wyrobu przechowywać i transportować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odrębnych opakowaniach.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Elementy do transportu należy zabezpieczyć przed uszkodzeniem przez odpowiednie opakowanie.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Zabezpieczone przed uszkodzeniem elementy przewozić w miarę możliwości przy użyciu palet lub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jednostek kontenerowych.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Elementy mogą być przewożone dowolnymi środkami transportu zaakceptowanymi przez Inżyniera,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oraz zabezpieczone przed uszkodzeniami, przesunięciem lub utratą stateczności.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Sposób składowania wg punktu 2.8.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5. Wykonanie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 . Przygotowanie ościeży 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5.1.1. Przed osadzeniem stolarki należy sprawdzić dokładność wykonania ościeża, do którego ma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przylegać ościeżnica. W przypadku występujących wad w wykonaniu ościeża lub zabrudzenia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powierzchni ościeża, ościeże należy naprawić i oczyścić.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5.1.2. Stolarkę okienną należy zamocować w punktach rozmieszczonych w ościeżu zgodnie z wymaganiami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podanymi w tabeli poniżej.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5971540" cy="155829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5C4">
        <w:rPr>
          <w:sz w:val="22"/>
          <w:szCs w:val="22"/>
        </w:rPr>
        <w:t>5.1.3. Skrzydła okienne i drzwiowe, ościeżnice powinny mieć usunięte wszystkie drobne wady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powierzchniowe, np pęknięcia, wyrwy.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Wymienione ubytki należy wypełnić kitem syntetycznym (ftalowym).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 . Osadzanie i uszczelnianie stolarki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5.2.1. Osadzanie stolarki okiennej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sprawdzone i przygotowane ościeże należy wstawić stolarkę na podkładkach lub listwach.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Elementy kotwiące osadzić w ościeżach.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Uszczelnienie ościeży należy wykonać kitem trwale plastycznym, a szczelinę przykryć listwą.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Ustawienie okna należy sprawdzić w pionie i w poziomie.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Dopuszczalne odchylenie od pionu powinno być mniejsze od </w:t>
      </w:r>
      <w:smartTag w:uri="urn:schemas-microsoft-com:office:smarttags" w:element="metricconverter">
        <w:smartTagPr>
          <w:attr w:name="ProductID" w:val="1 mm"/>
        </w:smartTagPr>
        <w:r w:rsidRPr="00B465C4">
          <w:rPr>
            <w:sz w:val="22"/>
            <w:szCs w:val="22"/>
          </w:rPr>
          <w:t>1 mm</w:t>
        </w:r>
      </w:smartTag>
      <w:r w:rsidRPr="00B465C4">
        <w:rPr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1 m"/>
        </w:smartTagPr>
        <w:r w:rsidRPr="00B465C4">
          <w:rPr>
            <w:sz w:val="22"/>
            <w:szCs w:val="22"/>
          </w:rPr>
          <w:t>1 m</w:t>
        </w:r>
      </w:smartTag>
      <w:r w:rsidRPr="00B465C4">
        <w:rPr>
          <w:sz w:val="22"/>
          <w:szCs w:val="22"/>
        </w:rPr>
        <w:t xml:space="preserve"> wysokości okna,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nie więcej niż </w:t>
      </w:r>
      <w:smartTag w:uri="urn:schemas-microsoft-com:office:smarttags" w:element="metricconverter">
        <w:smartTagPr>
          <w:attr w:name="ProductID" w:val="3 mm"/>
        </w:smartTagPr>
        <w:r w:rsidRPr="00B465C4">
          <w:rPr>
            <w:sz w:val="22"/>
            <w:szCs w:val="22"/>
          </w:rPr>
          <w:t>3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Różnice wymiarów po przekątnych nie powinny być większe od: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2 mm"/>
        </w:smartTagPr>
        <w:r w:rsidRPr="00B465C4">
          <w:rPr>
            <w:sz w:val="22"/>
            <w:szCs w:val="22"/>
          </w:rPr>
          <w:t>2 mm</w:t>
        </w:r>
      </w:smartTag>
      <w:r w:rsidRPr="00B465C4">
        <w:rPr>
          <w:sz w:val="22"/>
          <w:szCs w:val="22"/>
        </w:rPr>
        <w:t xml:space="preserve"> przy długości przekątnej do </w:t>
      </w:r>
      <w:smartTag w:uri="urn:schemas-microsoft-com:office:smarttags" w:element="metricconverter">
        <w:smartTagPr>
          <w:attr w:name="ProductID" w:val="1 m"/>
        </w:smartTagPr>
        <w:r w:rsidRPr="00B465C4">
          <w:rPr>
            <w:sz w:val="22"/>
            <w:szCs w:val="22"/>
          </w:rPr>
          <w:t>1 m</w:t>
        </w:r>
      </w:smartTag>
      <w:r w:rsidRPr="00B465C4">
        <w:rPr>
          <w:sz w:val="22"/>
          <w:szCs w:val="22"/>
        </w:rPr>
        <w:t>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3 mm"/>
        </w:smartTagPr>
        <w:r w:rsidRPr="00B465C4">
          <w:rPr>
            <w:sz w:val="22"/>
            <w:szCs w:val="22"/>
          </w:rPr>
          <w:t>3 mm</w:t>
        </w:r>
      </w:smartTag>
      <w:r w:rsidRPr="00B465C4">
        <w:rPr>
          <w:sz w:val="22"/>
          <w:szCs w:val="22"/>
        </w:rPr>
        <w:t xml:space="preserve"> przy długości przekątnej do </w:t>
      </w:r>
      <w:smartTag w:uri="urn:schemas-microsoft-com:office:smarttags" w:element="metricconverter">
        <w:smartTagPr>
          <w:attr w:name="ProductID" w:val="2 m"/>
        </w:smartTagPr>
        <w:r w:rsidRPr="00B465C4">
          <w:rPr>
            <w:sz w:val="22"/>
            <w:szCs w:val="22"/>
          </w:rPr>
          <w:t>2 m</w:t>
        </w:r>
      </w:smartTag>
      <w:r w:rsidRPr="00B465C4">
        <w:rPr>
          <w:sz w:val="22"/>
          <w:szCs w:val="22"/>
        </w:rPr>
        <w:t>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4 mm"/>
        </w:smartTagPr>
        <w:r w:rsidRPr="00B465C4">
          <w:rPr>
            <w:sz w:val="22"/>
            <w:szCs w:val="22"/>
          </w:rPr>
          <w:t>4 mm</w:t>
        </w:r>
      </w:smartTag>
      <w:r w:rsidRPr="00B465C4">
        <w:rPr>
          <w:sz w:val="22"/>
          <w:szCs w:val="22"/>
        </w:rPr>
        <w:t xml:space="preserve"> przy długości przekątnej powyżej </w:t>
      </w:r>
      <w:smartTag w:uri="urn:schemas-microsoft-com:office:smarttags" w:element="metricconverter">
        <w:smartTagPr>
          <w:attr w:name="ProductID" w:val="2 m"/>
        </w:smartTagPr>
        <w:r w:rsidRPr="00B465C4">
          <w:rPr>
            <w:sz w:val="22"/>
            <w:szCs w:val="22"/>
          </w:rPr>
          <w:t>2 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Zamocowane okno należy uszczelnić pod względem termicznym przez wypełnienie szczeliny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między ościeżem a ościeżnicą materiałem izolacyjnym dopuszczonym do stosowania do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tego celu świadectwem ITB. Zabrania się używać do tego celu materiałów wydzielających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związki chemiczne szkodliwe dla zdrowia ludzi.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Osadzone okno po zmontowaniu należy dokładnie zamknąć.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Osadzenie parapetów wykonywać po całkowitym osadzeniu i uszczelnieniu okien.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5.2.3. Osadzanie stolarki drzwiowej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Dokładność wykonania ościeży powinna odpowiadać wymogom dla robót murowych wg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B.08.00.00.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Ościeżnicę mocować za pomocą kotew lub haków osadzonych w ościeżu. Ościeżnice należy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zabezpieczyć przed korozją biologiczną od strony muru.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Szczeliny między ościeżnicą a murem wypełnić materiałem izolacyjnym dopuszczonym do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tego celu świadectwem ITB.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Wrota i bramy powinny być wbudowane zgodnie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 trwałym zamocowaniem należy sprawdzić ustawienie ościeżnic w pionie i poziomie; w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wypadku bram bezościeżnicowych sprawdzić ustawienie zawiasów kotwionych w ościeżu.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 zmontowaniu bramy dokładnie zamknąć i sprawdzić luzy.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Dopuszczalne wymiary luzów w stykach elementów stolarskich.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71540" cy="9779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5C4">
        <w:rPr>
          <w:sz w:val="22"/>
          <w:szCs w:val="22"/>
        </w:rPr>
        <w:t>5.3 . Powłoki malarskie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Powierzchnia powłok nie powinna mieć uszkodzeń.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Barwa powłoki powinna być jednolita, bez widocznych poprawek, śladów pędzla, rys i odprysków.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Wykonane powłoki nie powinny wydzielać nieprzyjemnego zapachu i zawierać substancji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szkodliwych dla zdrowia.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6. Kontrola jakości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6.1 . Zasady kontroli jakości powinny być zgodne z wymogami PN-88/B-10085 dla stolarki okiennej 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drzwiowej, PN-72/B-10180 dla robót szklarskich.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6.2 . Ocena jakości powinna obejmować: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sprawdzenie zgodności wymiarów,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– sprawdzenie zgodności </w:t>
      </w:r>
      <w:r>
        <w:rPr>
          <w:sz w:val="22"/>
          <w:szCs w:val="22"/>
        </w:rPr>
        <w:t>elementów odtwarzanych (poz. B.08.01.05 do B.08</w:t>
      </w:r>
      <w:r w:rsidRPr="00B465C4">
        <w:rPr>
          <w:sz w:val="22"/>
          <w:szCs w:val="22"/>
        </w:rPr>
        <w:t>.01.07 oraz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B.08</w:t>
      </w:r>
      <w:r w:rsidRPr="00B465C4">
        <w:rPr>
          <w:sz w:val="22"/>
          <w:szCs w:val="22"/>
        </w:rPr>
        <w:t>.02.01 do B.</w:t>
      </w:r>
      <w:r>
        <w:rPr>
          <w:sz w:val="22"/>
          <w:szCs w:val="22"/>
        </w:rPr>
        <w:t>08.02.06 i B.08</w:t>
      </w:r>
      <w:r w:rsidRPr="00B465C4">
        <w:rPr>
          <w:sz w:val="22"/>
          <w:szCs w:val="22"/>
        </w:rPr>
        <w:t>.03.01) z elementami dostarczonymi do odwzorowania,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sprawdzenie jakości materiałów z których została wykonana stolarka,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sprawdzenie prawidłowości wykonania z uwzględnieniem szczegółów konstrukcyjnych,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sprawdzenie działania skrzydeł i elementów ruchomych, okuć oraz ich funkcjonowania,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sprawdzenie prawidłowości zmontowania i uszczelnienia.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podlegają odbiorowi.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7. Obmiar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Jednostką obmiarową robót jest: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Dla pozycji B.08.01.00 i B.08</w:t>
      </w:r>
      <w:r w:rsidRPr="00B465C4">
        <w:rPr>
          <w:sz w:val="22"/>
          <w:szCs w:val="22"/>
        </w:rPr>
        <w:t>.02.00 – szt. wbudowanej stolarki w świetle ościeżnic.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8. Odbiór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</w:t>
      </w:r>
      <w:r>
        <w:rPr>
          <w:sz w:val="22"/>
          <w:szCs w:val="22"/>
        </w:rPr>
        <w:t>szystkie roboty wymienione w B.08</w:t>
      </w:r>
      <w:r w:rsidRPr="00B465C4">
        <w:rPr>
          <w:sz w:val="22"/>
          <w:szCs w:val="22"/>
        </w:rPr>
        <w:t>.00.00 podlegają zasadom odbioru robót zanikających.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Odbiór obejmuje wszystkie materiały podane w punkcie 2, oraz czynności wyszczególnione 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punkcie 5.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9. Podstawa płatności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ustaloną ilość wykonanych robót w jednostkach podanych w punkcie 7. Cena obejmuje: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dostarczenie gotowej stolarki,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osadzenie stolarki w przygotowanych otworach z uszczelnieniem i ewentualnym obiciem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listwami,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dopasowanie i wyregulowanie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– ewentualną naprawę powstałych uszkodzeń.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10. Przepisy związane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PN-B-10085:2001 Stolarka budowlana. Okna i drzwi. Wymagania i badania.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PN-72/B-10180 Roboty szklarskie. Warunki i badania techniczne przy odbiorze.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PN-78/B-13050 Szkło płaskie walcowane.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PN-75/B-94000 Okucia budowlane. Podział.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PN-B-30150:97 Kit budowlany trwale plastyczny.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BN-67/6118-25 Pokosty sztuczne i syntetyczne.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BN-82/6118-32 Pokost lniany.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PN-C-81901:2002 Farby olejne do gruntowania ogólnego stosowania.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PN-C-81901:2002 Farby olejne i ftalowe nawierzchniowe ogólnego stosowania.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BN-71/6113-46 Farby chemoutwardzalne na stolarkę budowlaną.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PN-C-81607:1998 Emalie olejno-żywiczne, ftalowe modyfikowane i ftalowe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kompolimeryzowane styrenowane.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D84BF2">
        <w:rPr>
          <w:b/>
          <w:bCs/>
          <w:sz w:val="32"/>
          <w:szCs w:val="32"/>
        </w:rPr>
        <w:lastRenderedPageBreak/>
        <w:t>B.</w:t>
      </w:r>
      <w:r>
        <w:rPr>
          <w:b/>
          <w:bCs/>
          <w:sz w:val="32"/>
          <w:szCs w:val="32"/>
        </w:rPr>
        <w:t>08</w:t>
      </w:r>
      <w:r w:rsidRPr="00D84BF2">
        <w:rPr>
          <w:b/>
          <w:bCs/>
          <w:sz w:val="32"/>
          <w:szCs w:val="32"/>
        </w:rPr>
        <w:t>.00.00 ROBOTY MALARSKIE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1. Wstęp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1.1 . Przedmiot SST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Przedmiotem niniejszej szczegółowej specyfikacji technicznej są wymagania dotyczące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wykonania i odbioru robót malarskich.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1.2 . Zakres stosowania SST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Szczegółowa specyfikacja techniczna jest stosowana jako dokument przetargowy i kontraktowy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 zlecaniu i realizacji robót wymienionych w pkt. 1.1.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1.3 . Zakres robót objętych SST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Roboty, których dotyczy specyfikacja, obejmują wszystkie czynności umożliwiające i mające na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celu wykonanie następujących robót malarskich: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B.</w:t>
      </w:r>
      <w:r>
        <w:rPr>
          <w:sz w:val="22"/>
          <w:szCs w:val="22"/>
        </w:rPr>
        <w:t>09</w:t>
      </w:r>
      <w:r w:rsidRPr="00D84BF2">
        <w:rPr>
          <w:sz w:val="22"/>
          <w:szCs w:val="22"/>
        </w:rPr>
        <w:t>.01.00 Malowanie konstrukcji stalowych,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B.09</w:t>
      </w:r>
      <w:r w:rsidRPr="00D84BF2">
        <w:rPr>
          <w:sz w:val="22"/>
          <w:szCs w:val="22"/>
        </w:rPr>
        <w:t>.02.00 Malowanie tynków.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1.4 . Określenia podstawowe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Określenia podane w niniejszej SST są zgodne z obowiązującymi odpowiednimi normami.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1.5 . Ogólne wymagania dotyczące robót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D84BF2">
        <w:rPr>
          <w:sz w:val="22"/>
          <w:szCs w:val="22"/>
        </w:rPr>
        <w:t>, SST i poleceniami Inżyniera.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2. Materiały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2.1 . Woda (PN-EN 1008:2004)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przygotowania farb stosować można każdą wodę zdatną do picia. Niedozwolone jest użycie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wód ściekowych, kanalizacyjnych bagiennych oraz wód zawierających tłuszcze organiczne, oleje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i muł.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2.2 . Mleko wapienne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Mleko wapienne powinno mieć postać cieczy o gęstości śmietany, uzyskanej przez rozcieńczenie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 części ciasta wapiennego z 3 częściami wody, tworzącą jednolitą masę bez grudek i zanieczyszczeń.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2.3 . Spoiwa bezwodne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2.3.1. Pokost lniany powinien być cieczą oleistą o zabarwieniu od żółtego do ciemnobrązowego 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odpowiadającą wymaganiom normy państwowej.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2.3.2. Pokost syntetyczny powinien być używany w postaci cieczy, barwy od jasnożółtej do brunatnej,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będącej roztworem żywicy kalafoniowej lub innej w lotnych rozpuszczalnikach, z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ewentualnym dodatkiem modyfikującym, o właściwościach technicznych zbliżonych do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pokostu naturalnego, lecz o krótszym czasie schnięcia. Powinien on odpowiadać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wymaganiom normy państwowej lub świadectwa dopuszczenia do stosowania 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budownictwie.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2.4 . Rozcieńczalniki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zależności od rodzaju farby należy stosować: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wodę – do farb wapiennych,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terpentynę i benzynę – do farb i emalii olejnych,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inne rozcieńczalniki przygotowane fabrycznie dla poszczególnych rodzajów farb powinny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odpowiadać normom państwowym lub mieć cechy techniczne zgodne z zaświadczeniem 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jakości wydanym przez producenta oraz z zakresem ich stosowania.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 . Farby budowlane gotowe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2.5.1. Farby niezależnie od ich rodzaju powinny odpowiadać wymaganiom norm państwowych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lub świadectw dopuszczenia do stosowania w budownictwie.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2.5.2. Farby emulsyjne wytwarzane fabrycznie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 tynkach można stosować farby emulsyjne na spoiwach z: polioctanu winylu, lateksu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butadieno-styrenowego i innych zgodnie z zasadami podanymi w normach i świadectwach</w:t>
      </w:r>
      <w:r>
        <w:rPr>
          <w:sz w:val="22"/>
          <w:szCs w:val="22"/>
        </w:rPr>
        <w:t xml:space="preserve"> </w:t>
      </w:r>
      <w:r w:rsidRPr="00D84BF2">
        <w:rPr>
          <w:sz w:val="22"/>
          <w:szCs w:val="22"/>
        </w:rPr>
        <w:t>ich dopuszczenia przez ITB.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2.5.3. Wyroby chlorokauczukowe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Emalia chlorokauczukowa ogólnego stosowania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6–10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  <w:r w:rsidRPr="00D84BF2">
        <w:rPr>
          <w:sz w:val="22"/>
          <w:szCs w:val="22"/>
        </w:rPr>
        <w:t>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max. czas schnięcia – 24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Farba chlorokauczukowa do gruntowania przeciwrdzewna cynkowa 70% szara metaliczna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15–16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  <w:r w:rsidRPr="00D84BF2">
        <w:rPr>
          <w:sz w:val="22"/>
          <w:szCs w:val="22"/>
        </w:rPr>
        <w:t>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max. czas schnięcia – 8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Kit szpachlowy chlorokauczukowy ogólnego stosowania – biały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do wygładzania podkładu pod powłoki chlorokauczukowe,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Rozcieńczalnik chlorokauczukowy do wyrobów chlorokauczukowych ogólnego stosowania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– biały do rozcieńczania wyrobów chlorokauczukowych,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2.5.4. Wyroby epoksydowe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Gruntoszpachlówka epoksydowa bezrozpuszczalnikowa, chemoodporna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6–10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  <w:r w:rsidRPr="00D84BF2">
        <w:rPr>
          <w:sz w:val="22"/>
          <w:szCs w:val="22"/>
        </w:rPr>
        <w:t>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max. czas schnięcia – 24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Farba do gruntowania epoksypoliamidowa dwuskładnikowa wg PN-C-81911/97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4,5–5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czas schnięcia – 24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Emalia epoksydowa chemoodporna, biała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5–6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  <w:r w:rsidRPr="00D84BF2">
        <w:rPr>
          <w:sz w:val="22"/>
          <w:szCs w:val="22"/>
        </w:rPr>
        <w:t>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max. czas schnięcia – 24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Emalia epoksydowa, chemoodporna, szara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6–8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czas schnięcia – 24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Lakier bitumiczno-epoksydowy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1,2–1,5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czas schnięcia – 12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2.5.5. Farby olejne i ftalowe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Farba olejna do gruntowania ogólnego stosowania wg PN-C-81901:2002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6–8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czas schnięcia – 12 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Farby olejne i ftalowe nawierzchniowe ogólnego stosowania wg PN-C-81901/2002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wydajność – 6–10 m</w:t>
      </w:r>
      <w:r w:rsidRPr="00D84BF2">
        <w:rPr>
          <w:sz w:val="13"/>
          <w:szCs w:val="13"/>
        </w:rPr>
        <w:t>2</w:t>
      </w:r>
      <w:r w:rsidRPr="00D84BF2">
        <w:rPr>
          <w:sz w:val="22"/>
          <w:szCs w:val="22"/>
        </w:rPr>
        <w:t>/dm</w:t>
      </w:r>
      <w:r w:rsidRPr="00D84BF2">
        <w:rPr>
          <w:sz w:val="13"/>
          <w:szCs w:val="13"/>
        </w:rPr>
        <w:t>3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2.5.6. Farby akrylowe do malowania powierzchni ocynkowanych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Wymagania dla farb: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lepkość umowna: min. 60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13"/>
          <w:szCs w:val="13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gęstość: max. 1,6 g/cm</w:t>
      </w:r>
      <w:r w:rsidRPr="00D84BF2">
        <w:rPr>
          <w:sz w:val="13"/>
          <w:szCs w:val="13"/>
        </w:rPr>
        <w:t>3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zawartość substancji lotnych w% masy max. 45%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 xml:space="preserve">roztarcie pigmentów: max. </w:t>
      </w:r>
      <w:smartTag w:uri="urn:schemas-microsoft-com:office:smarttags" w:element="metricconverter">
        <w:smartTagPr>
          <w:attr w:name="ProductID" w:val="90 m"/>
        </w:smartTagPr>
        <w:r w:rsidRPr="00D84BF2">
          <w:rPr>
            <w:sz w:val="22"/>
            <w:szCs w:val="22"/>
          </w:rPr>
          <w:t>90 m</w:t>
        </w:r>
      </w:smartTag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 xml:space="preserve">czas schnięcia powłoki w temp. </w:t>
      </w:r>
      <w:smartTag w:uri="urn:schemas-microsoft-com:office:smarttags" w:element="metricconverter">
        <w:smartTagPr>
          <w:attr w:name="ProductID" w:val="20°C"/>
        </w:smartTagPr>
        <w:r w:rsidRPr="00D84BF2">
          <w:rPr>
            <w:sz w:val="22"/>
            <w:szCs w:val="22"/>
          </w:rPr>
          <w:t>20°C</w:t>
        </w:r>
      </w:smartTag>
      <w:r w:rsidRPr="00D84BF2">
        <w:rPr>
          <w:sz w:val="22"/>
          <w:szCs w:val="22"/>
        </w:rPr>
        <w:t xml:space="preserve"> i wilgotności względnej powietrza 65% do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osiągnięcia 5 stopnia wyschnięcia – max. 2 godz.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Wymagania dla powłok: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wygląd zewnętrzny – gładka, matowa, bez pomarszczeń i zacieków,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grubość – 100-</w:t>
      </w:r>
      <w:smartTag w:uri="urn:schemas-microsoft-com:office:smarttags" w:element="metricconverter">
        <w:smartTagPr>
          <w:attr w:name="ProductID" w:val="120 mm"/>
        </w:smartTagPr>
        <w:r w:rsidRPr="00D84BF2">
          <w:rPr>
            <w:sz w:val="22"/>
            <w:szCs w:val="22"/>
          </w:rPr>
          <w:t>120 mm</w:t>
        </w:r>
      </w:smartTag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przyczepność do podłoża – 1 stopień,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 xml:space="preserve">elastyczność – zgięta powłoka na sworzniu o średnicy </w:t>
      </w:r>
      <w:smartTag w:uri="urn:schemas-microsoft-com:office:smarttags" w:element="metricconverter">
        <w:smartTagPr>
          <w:attr w:name="ProductID" w:val="3 mm"/>
        </w:smartTagPr>
        <w:r w:rsidRPr="00D84BF2">
          <w:rPr>
            <w:sz w:val="22"/>
            <w:szCs w:val="22"/>
          </w:rPr>
          <w:t>3 mm</w:t>
        </w:r>
      </w:smartTag>
      <w:r w:rsidRPr="00D84BF2">
        <w:rPr>
          <w:sz w:val="22"/>
          <w:szCs w:val="22"/>
        </w:rPr>
        <w:t xml:space="preserve"> nie wykazuje pęknięć lub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odstawania od podłoża,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twardość względna – min. 0,1,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 xml:space="preserve">odporność na uderzenia – masa </w:t>
      </w:r>
      <w:smartTag w:uri="urn:schemas-microsoft-com:office:smarttags" w:element="metricconverter">
        <w:smartTagPr>
          <w:attr w:name="ProductID" w:val="0,5 kg"/>
        </w:smartTagPr>
        <w:r w:rsidRPr="00D84BF2">
          <w:rPr>
            <w:sz w:val="22"/>
            <w:szCs w:val="22"/>
          </w:rPr>
          <w:t>0,5 kg</w:t>
        </w:r>
      </w:smartTag>
      <w:r w:rsidRPr="00D84BF2">
        <w:rPr>
          <w:sz w:val="22"/>
          <w:szCs w:val="22"/>
        </w:rPr>
        <w:t xml:space="preserve"> spadająca z wysokości </w:t>
      </w:r>
      <w:smartTag w:uri="urn:schemas-microsoft-com:office:smarttags" w:element="metricconverter">
        <w:smartTagPr>
          <w:attr w:name="ProductID" w:val="1,0 m"/>
        </w:smartTagPr>
        <w:r w:rsidRPr="00D84BF2">
          <w:rPr>
            <w:sz w:val="22"/>
            <w:szCs w:val="22"/>
          </w:rPr>
          <w:t>1,0 m</w:t>
        </w:r>
      </w:smartTag>
      <w:r w:rsidRPr="00D84BF2">
        <w:rPr>
          <w:sz w:val="22"/>
          <w:szCs w:val="22"/>
        </w:rPr>
        <w:t xml:space="preserve"> nie powinna powodować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uszkodzenia powłoki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odporność na działanie wody – po 120 godz. zanurzenia w wodzie nie może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występować spęcherzenie powłoki.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Farby powinny być pakowane zgodnie z PN-O-79601-2:1996 w bębny lekkie lub wiaderka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stożkowe wg PN-EN-ISO 90-2:2002 i przechowywane w temperaturze min. +</w:t>
      </w:r>
      <w:smartTag w:uri="urn:schemas-microsoft-com:office:smarttags" w:element="metricconverter">
        <w:smartTagPr>
          <w:attr w:name="ProductID" w:val="5°C"/>
        </w:smartTagPr>
        <w:r w:rsidRPr="00D84BF2">
          <w:rPr>
            <w:sz w:val="22"/>
            <w:szCs w:val="22"/>
          </w:rPr>
          <w:t>5°C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2.6 . Środki gruntujące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2.6.1. Przy malowaniu farbami emulsyjnymi: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powierzchni betonowych lub tynków zwykłych nie zaleca się gruntowania, o ile świadectwo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dopuszczenia nowego rodzaju farby emulsyjnej nie podaje inaczej,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na chłonnych podłożach należy stosować do gruntowania farbę emulsyjną rozcieńczoną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wodą w stosunku 1:3–5 z tego samego rodzaju farby, z jakiej przewiduje się wykonanie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powłoki malarskiej.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2.6.2. Przy malowaniu farbami olejnymi i syntetycznymi powierzchnie należy zagruntować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rozcieńczonym pokostem 1:1 (pokost: benzyna lakiernicza).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2.6.3. Mydło szare, stosowane do gruntowania podłoża w celu zmniejszenia jego wsiąkliwości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powinno być stosowane w postaci roztworu wodnego 3–5%.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3. Sprzęt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Roboty można wykonać przy użyciu pędzli lub aparatów natryskowych.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4. Transport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Farby pakowane wg punktu 2.5.6 należy transportować zgodnie z PN-85/0-79252 i przepisami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obowiązującymi w transporcie kolejowym lub drogowym.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5. Wykonanie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 malowaniu powierzchni wewnętrznych temperatura nie powinna być niższa niż +</w:t>
      </w:r>
      <w:smartTag w:uri="urn:schemas-microsoft-com:office:smarttags" w:element="metricconverter">
        <w:smartTagPr>
          <w:attr w:name="ProductID" w:val="8°C"/>
        </w:smartTagPr>
        <w:r w:rsidRPr="00D84BF2">
          <w:rPr>
            <w:sz w:val="22"/>
            <w:szCs w:val="22"/>
          </w:rPr>
          <w:t>8°C</w:t>
        </w:r>
      </w:smartTag>
      <w:r w:rsidRPr="00D84BF2">
        <w:rPr>
          <w:sz w:val="22"/>
          <w:szCs w:val="22"/>
        </w:rPr>
        <w:t>. 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okresie zimowym pomieszczenia należy ogrzewać.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ciągu 2 dni pomieszczenia powinny być ogrzane do temperatury co najmniej +</w:t>
      </w:r>
      <w:smartTag w:uri="urn:schemas-microsoft-com:office:smarttags" w:element="metricconverter">
        <w:smartTagPr>
          <w:attr w:name="ProductID" w:val="8°C"/>
        </w:smartTagPr>
        <w:r w:rsidRPr="00D84BF2">
          <w:rPr>
            <w:sz w:val="22"/>
            <w:szCs w:val="22"/>
          </w:rPr>
          <w:t>8°C</w:t>
        </w:r>
      </w:smartTag>
      <w:r w:rsidRPr="00D84BF2">
        <w:rPr>
          <w:sz w:val="22"/>
          <w:szCs w:val="22"/>
        </w:rPr>
        <w:t>. Po zakończeniu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malowania można dopuścić do stopniowego obniżania temperatury, jednak przez 3 dni nie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może spaść poniżej +</w:t>
      </w:r>
      <w:smartTag w:uri="urn:schemas-microsoft-com:office:smarttags" w:element="metricconverter">
        <w:smartTagPr>
          <w:attr w:name="ProductID" w:val="1°C"/>
        </w:smartTagPr>
        <w:r w:rsidRPr="00D84BF2">
          <w:rPr>
            <w:sz w:val="22"/>
            <w:szCs w:val="22"/>
          </w:rPr>
          <w:t>1°C</w:t>
        </w:r>
      </w:smartTag>
      <w:r w:rsidRPr="00D84BF2">
        <w:rPr>
          <w:sz w:val="22"/>
          <w:szCs w:val="22"/>
        </w:rPr>
        <w:t>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 czasie malowania niedopuszczalne jest nawietrzanie malowanych powierzchni ciepłym powietrzem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 przewodów wentylacyjnych i urządzeń ogrzewczych.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Gruntowanie i dwukrotne malowanie ścian i sufitów można wykonać po: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całkowitym ukończeniu robót instalacyjnych (z wyjątkiem montażu armatury i urządzeń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sanitarnych),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całkowitym ukończeniu robót elektrycznych,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całkowitym ułożeniu posadzek,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usunięciu usterek na stropach i tynkach.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5.1 . Przygotowanie podłoży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5.1.1. Podłoże posiadające drobne uszkodzenia powierzchni powinny być, naprawione przez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wypełnienie ubytków zaprawą cementowo-wapienną. Powierzchnie powinny być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oczyszczone z kurzu i brudu, wystających drutów, nacieków zaprawy itp. Odstające tynki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należy odbić, a rysy poszerzyć i ponownie wypełnić zaprawą cementowo-wapienną.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5.1.2. Powierzchnie metalowe powinny być oczyszczone, odtłuszczone zgodnie z wymaganiami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normy PN-ISO 8501-1:1996, dla danego typu farby podkładowej.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 . Gruntowanie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5.2.1. Przy malowaniu farbą wapienną wymalowania można wykonywać bez gruntowania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powierzchni.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5.2.2. Przy malowaniu farbami emulsyjnymi do gruntowania stosować farbę emulsyjną tego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samego rodzaju z jakiej ma być wykonana powłoka lecz rozcieńczoną wodą w stosunku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1:3–5.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5.2.3. Przy malowaniu farbami olejnymi i syntetycznymi powierzchnie gruntować pokostem.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5.2.4. Przy malowaniu farbami chlorokauczukowymi elementów stalowych stosuje się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odpowiednie farby podkładowe.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5.2.5. Przy malowaniu farbami epoksydowymi powierzchnie pokrywa się gruntoszpachlówką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epoksydową.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5.3 . Wykonywania powłok malarskich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5.3.1. Powłoki wapienne powinny równomiernie pokrywać podłoże, bez prześwitów, plam 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odprysków.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5.3.2. Powłoki z farb emulsyjnych powinny być niezmywalne, przy stosowaniu środków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myjących i dezynfekujących.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Powłoki powinny dawać aksamitno-matowy wygląd powierzchni.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Barwa powłok powinna być jednolita, bez smug i plam.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Powierzchnia powłok bez uszkodzeń, smug, plam i śladów pędzla.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5.3.3. Powłoki z farb i lakierów olejnych i syntetycznych powinny mieć barwę jednolitą zgodną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ze wzorcem, bez smug, zacieków, uszkodzeń, zmarszczeń, pęcherzy, plam i zmiany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odcienia.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Powłoki powinny mieć jednolity połysk.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Przy malowaniu wielowarstwowym należy na poszczególne warstwy stosować farby 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różnych odcieniach.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6. Kontrola jakości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6.1 . Powierzchnia do malowania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Kontrola stanu technicznego powierzchni przygotowanej do malowania powinna obejmować: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sprawdzenie wyglądu powierzchni,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sprawdzenie wsiąkliwości,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sprawdzenie wyschnięcia podłoża,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sprawdzenie czystości,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wyglądu powierzchni pod malowanie należy wykonać przez oględziny zewnętrzne.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wsiąkliwości należy wykonać przez spryskiwanie powierzchni przewidzianej pod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malowanie kilku kroplami wody. Ciemniejsza plama zwilżonej powierzchni powinna nastąpić nie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wcześniej niż po 3 s.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6.2 . Roboty malarskie 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6.2.1. Badania powłok przy ich odbiorach należy przeprowadzić po zakończeniu ich wykonania: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dla farb emulsyjnych nie wcześniej niż po 7 dniach,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dla pozostałych nie wcześniej niż po 14 dniach.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6.2.2. Badania przeprowadza się przy temperaturze powietrza nie niższej od +</w:t>
      </w:r>
      <w:smartTag w:uri="urn:schemas-microsoft-com:office:smarttags" w:element="metricconverter">
        <w:smartTagPr>
          <w:attr w:name="ProductID" w:val="5°C"/>
        </w:smartTagPr>
        <w:r w:rsidRPr="00D84BF2">
          <w:rPr>
            <w:sz w:val="22"/>
            <w:szCs w:val="22"/>
          </w:rPr>
          <w:t>5°C</w:t>
        </w:r>
      </w:smartTag>
      <w:r w:rsidRPr="00D84BF2">
        <w:rPr>
          <w:sz w:val="22"/>
          <w:szCs w:val="22"/>
        </w:rPr>
        <w:t xml:space="preserve"> przy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wilgotności powietrza mniejszej od 65%.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6.2.3. Badania powinny obejmować: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sprawdzenie wyglądu zewnętrznego,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sprawdzenie zgodności barwy ze wzorcem,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16"/>
          <w:szCs w:val="16"/>
        </w:rPr>
        <w:t xml:space="preserve">– </w:t>
      </w:r>
      <w:r w:rsidRPr="00D84BF2">
        <w:rPr>
          <w:sz w:val="22"/>
          <w:szCs w:val="22"/>
        </w:rPr>
        <w:t>dla farb olejnych i syntetycznych: sprawdzenie powłoki na zarysowanie i uderzenia,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sprawdzenie elastyczności i twardości oraz przyczepności zgodnie z odpowiednimi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normami państwowymi.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Jeśli badania dadzą wynik pozytywny, to roboty malarskie należy uznać za wykonane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prawidłowo. Gdy którekolwiek z badań dało wynik ujemny, należy usunąć wykonane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powłoki częściowo lub całkowicie i wykonać powtórnie.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7. Obmiar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Jednostką obmiarową robót jest m</w:t>
      </w:r>
      <w:r w:rsidRPr="00D84BF2">
        <w:rPr>
          <w:sz w:val="13"/>
          <w:szCs w:val="13"/>
        </w:rPr>
        <w:t xml:space="preserve">2 </w:t>
      </w:r>
      <w:r w:rsidRPr="00D84BF2">
        <w:rPr>
          <w:sz w:val="22"/>
          <w:szCs w:val="22"/>
        </w:rPr>
        <w:t>powierzchni zamalowanej wraz z przygotowaniem do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malowania podłoża, przygotowaniem farb, ustawieniem i rozebraniem rusztowań lub drabin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malarskich oraz uporządkowaniem stanowiska pracy. Ilość robót określa się na podstawie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przedmiaru robót </w:t>
      </w:r>
      <w:r w:rsidRPr="00D84BF2">
        <w:rPr>
          <w:sz w:val="22"/>
          <w:szCs w:val="22"/>
        </w:rPr>
        <w:t xml:space="preserve"> z uwzględnieniem zmian zaaprobowanych przez Inżyniera i sprawdzonych w naturze.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8. Odbiór robót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Roboty podlegają warunkom odbioru według zasad podanych poniżej.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8.1 . Odbiór podłoża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8.1.1. Zastosowane do przygotowania podłoża materiały powinny odpowiadać wymaganiom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zawartym w normach państwowych lub świadectwach dopuszczenia do stosowania 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lastRenderedPageBreak/>
        <w:t>budownictwie. Podłoże, posiadające drobne uszkodzenia powinno być naprawione przez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wypełnienie ubytków zaprawą cementowo-wapienną do robót tynkowych lub odpowiednią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szpachlówką. Podłoże powinno być przygotowane zgodnie z wymaganiami w pkt. 5.2.1.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Jeżeli odbiór podłoża odbywa się po dłuższym czasie od jego wykonania, należy podłoże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przed gruntowaniem oczyścić.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 . Odbiór robót malarskich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8.2.1. Sprawdzenie wyglądu zewnętrznego powłok malarskich polegające na stwierdzeniu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równomiernego rozłożenia farby, jednolitego natężenia barwy i zgodności ze wzorcem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producenta, braku prześwitu i dostrzegalnych skupisk lub grudek nieroztartego pigmentu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lub wypełniaczy, braku plam, smug, zacieków, pęcherzy odstających płatów powłoki,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widocznych okiem śladów pędzla itp., w stopniu kwalifikującym powierzchnię malowaną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powłok o dobrej jakości wykonania.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8.2.2. Sprawdzenie odporności powłoki na wycieranie polegające na lekkim, kilkakrotnym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potarciu jej powierzchni miękką, wełnianą lub bawełnianą szmatką kontrastowego koloru.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8.2.3. Sprawdzenie odporności powłoki na zarysowanie.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8.2.4. Sprawdzenie przyczepności powłoki do podłoża polegające na próbie poderwania ostrym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narzędziem powłoki od podłoża.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8.2.5. Sprawdzenie odporności powłoki na zmywanie wodą polegające na zwilżaniu badanej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powierzchni powłoki przez kilkakrotne potarcie mokrą miękką szczotką lub szmatką.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9. Podstawa płatności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Płaci się za ustaloną ilość m</w:t>
      </w:r>
      <w:r w:rsidRPr="00D84BF2">
        <w:rPr>
          <w:sz w:val="13"/>
          <w:szCs w:val="13"/>
        </w:rPr>
        <w:t xml:space="preserve">2 </w:t>
      </w:r>
      <w:r w:rsidRPr="00D84BF2">
        <w:rPr>
          <w:sz w:val="22"/>
          <w:szCs w:val="22"/>
        </w:rPr>
        <w:t>powierzchni zamalowanej wg ceny jednostkowej wraz z przygotowaniem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do malowania podłoża, przygotowaniem farb, ustawieniem i rozebraniem rusztowań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lub drabin malarskich oraz uporządkowaniem stanowiska pracy. Ilość robót określa się na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 xml:space="preserve">podstawie </w:t>
      </w:r>
      <w:r>
        <w:rPr>
          <w:sz w:val="22"/>
          <w:szCs w:val="22"/>
        </w:rPr>
        <w:t>przedmiaru robót</w:t>
      </w:r>
      <w:r w:rsidRPr="00D84BF2">
        <w:rPr>
          <w:sz w:val="22"/>
          <w:szCs w:val="22"/>
        </w:rPr>
        <w:t xml:space="preserve"> z uwzględnieniem zmian zaaprobowanych przez Inżyniera i sprawdzonych w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naturze.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4BF2">
        <w:rPr>
          <w:b/>
          <w:bCs/>
          <w:sz w:val="28"/>
          <w:szCs w:val="28"/>
        </w:rPr>
        <w:t>10. Przepisy związane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PN-EN 1008:2004 Woda zarobowa do betonu. Specyfikacja i pobieranie próbek.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PN-70/B-10100 Roboty tynkowe. Tynki zwykłe. Wymagania i badania przy odbiorze.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PN-62/C-81502 Szpachlówki i kity szpachlowe. Metody badań.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PN-EN 459-1:2003 Wapno budowlane.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PN-C 81911:1997 Farby epoksydowe do gruntowania odporne na czynniki chemiczne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PN-C-81901:2002 Farby olejne i alkidowe.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PN-C-81608:1998 Emalie chlorokauczukowe.</w:t>
      </w:r>
    </w:p>
    <w:p w:rsidR="002A5E16" w:rsidRPr="00D84BF2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PN-C-81914:2002 Farby dyspersyjne stosowane wewnątrz.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4BF2">
        <w:rPr>
          <w:sz w:val="22"/>
          <w:szCs w:val="22"/>
        </w:rPr>
        <w:t>PN-C-81911:1997 Farby epoksydowe do gruntowania odporne na czynniki chemiczne.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B465C4">
        <w:rPr>
          <w:b/>
          <w:bCs/>
          <w:sz w:val="32"/>
          <w:szCs w:val="32"/>
        </w:rPr>
        <w:lastRenderedPageBreak/>
        <w:t>B.</w:t>
      </w:r>
      <w:r>
        <w:rPr>
          <w:b/>
          <w:bCs/>
          <w:sz w:val="32"/>
          <w:szCs w:val="32"/>
        </w:rPr>
        <w:t>09</w:t>
      </w:r>
      <w:r w:rsidRPr="00B465C4">
        <w:rPr>
          <w:b/>
          <w:bCs/>
          <w:sz w:val="32"/>
          <w:szCs w:val="32"/>
        </w:rPr>
        <w:t>.00.00 ROBOTY IZOLACYJNE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1. Wstęp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1.1 . Przedmiot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Przedmiotem niniejszej szczegółowej specyfikacji technicznej są wymagania dotyczące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wykonania i odbioru izolacji.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1.2 . Zakres stosowania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Szczegółowa specyfikacja techniczna jest stosowana jako dokument przetargowy i kontraktowy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przy zlecaniu i realizacji robót wymienionych w pkt. 1.1.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1.3 . Zakres robót objętych SST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Roboty, których dotyczy specyfikacja, obejmują wszystkie czynności umożliwiające i mające 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celu wykonanie izolacji przeciwwodnej, przeciwwilgociowej i termicznej w obiektach objętych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przetargiem.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.01.00 Izolacje przeciwwodne i przeciwwilgociowe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.01.01 Izolacja przeciwwilgociowa fundamentów budynków i budowli.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.02.00 Izolacje termiczne.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1.4 . Określenia podstawowe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Określenia podane w niniejszej SST są zgodne z obowiązującymi odpowiednimi normami.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1.5 . Ogólne wymagania dotyczące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Wykonawca robót jest odpowiedzialny za jakość ich wykonania oraz za zgodność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>, SST i poleceniami Inżyniera.</w:t>
      </w:r>
      <w:r>
        <w:rPr>
          <w:sz w:val="22"/>
          <w:szCs w:val="22"/>
        </w:rPr>
        <w:tab/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2. Materiały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 . Wymagania ogólne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2.1.1. Wszelkie materiały do wykonywania izolacji przeciwwilgociowych bitumicznych powinny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odpowiadać wymaganiom zawartym w normach państwowych lub świadectwach ITB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dopuszczających dany materiał do powszechnego stosowania w budownictwie.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2.1.2. Do papowych izolacji należy stosować papy o wkładach nie podlegających rozkładowi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biologicznemu, do których zalicza się papy na tkaninie z włókien szklanych i na welonie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szklanym oraz papy na włóknie.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2.1.3. Lepiki i kleje nie powinny działać destrukcyjnie na łączone materiały i powinny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wykazywać dostateczną odporność w środowisku, w którym zostają użyte oraz należytą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przyczepność do sklejanych materiałów, określoną wg metod badań podanych w normach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państwowych i świadectwach ITB.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2.1.4. Materiały izolacyjne powinny być pakowane, przechowywane i transportowane w sposób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wskazany w normach państwowych i świadectwach ITB.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 . Materiały do izolacji przeciwwilgociowych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2.2.1. Papa asfaltowa izolacyjna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 wykonania izolacji w przedmiotowym obiekcie należy stosować papę I/400 na tekturze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 gramaturze 400 g/m</w:t>
      </w:r>
      <w:r w:rsidRPr="00B465C4">
        <w:rPr>
          <w:sz w:val="13"/>
          <w:szCs w:val="13"/>
        </w:rPr>
        <w:t>2</w:t>
      </w:r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Wymagania wg PN-B-27617/A1:1997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wstęga papy powinna być bez dziur i załamań, o równych krawędziach.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Powierzchnia papy nie powinna mieć widocznych plam asfaltu.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Dopuszcza się pudrowanie i piaskowanie powierzchni papy izolacyjnej.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Przy rozwijaniu rolki niedopuszczalne są uszkodzenia powstałe na skutek sklejenia się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papy. Dopuszcza się naderwania na krawędziach wstęgi papy w kierunku poprzecznym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nie dłuższe niż </w:t>
      </w:r>
      <w:smartTag w:uri="urn:schemas-microsoft-com:office:smarttags" w:element="metricconverter">
        <w:smartTagPr>
          <w:attr w:name="ProductID" w:val="30 mm"/>
        </w:smartTagPr>
        <w:r w:rsidRPr="00B465C4">
          <w:rPr>
            <w:sz w:val="22"/>
            <w:szCs w:val="22"/>
          </w:rPr>
          <w:t>30 mm</w:t>
        </w:r>
      </w:smartTag>
      <w:r w:rsidRPr="00B465C4">
        <w:rPr>
          <w:sz w:val="22"/>
          <w:szCs w:val="22"/>
        </w:rPr>
        <w:t xml:space="preserve">, nie więcej niż w 3 miejscach na każde </w:t>
      </w:r>
      <w:smartTag w:uri="urn:schemas-microsoft-com:office:smarttags" w:element="metricconverter">
        <w:smartTagPr>
          <w:attr w:name="ProductID" w:val="10 m"/>
        </w:smartTagPr>
        <w:r w:rsidRPr="00B465C4">
          <w:rPr>
            <w:sz w:val="22"/>
            <w:szCs w:val="22"/>
          </w:rPr>
          <w:t>10 m</w:t>
        </w:r>
      </w:smartTag>
      <w:r w:rsidRPr="00B465C4">
        <w:rPr>
          <w:sz w:val="22"/>
          <w:szCs w:val="22"/>
        </w:rPr>
        <w:t xml:space="preserve"> długości papy.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papa po rozerwaniu i rozwarstwieniu powinna mieć jednolite ciemnobrunatne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zabarwienie.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wymiary papy w rolce</w:t>
      </w:r>
      <w:r>
        <w:rPr>
          <w:sz w:val="22"/>
          <w:szCs w:val="22"/>
        </w:rPr>
        <w:t xml:space="preserve"> 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długość: </w:t>
      </w:r>
      <w:smartTag w:uri="urn:schemas-microsoft-com:office:smarttags" w:element="metricconverter">
        <w:smartTagPr>
          <w:attr w:name="ProductID" w:val="20 m"/>
        </w:smartTagPr>
        <w:r w:rsidRPr="00B465C4">
          <w:rPr>
            <w:sz w:val="22"/>
            <w:szCs w:val="22"/>
          </w:rPr>
          <w:t>20 m</w:t>
        </w:r>
      </w:smartTag>
      <w:r w:rsidRPr="00B465C4">
        <w:rPr>
          <w:sz w:val="22"/>
          <w:szCs w:val="22"/>
        </w:rPr>
        <w:t xml:space="preserve"> ±</w:t>
      </w:r>
      <w:smartTag w:uri="urn:schemas-microsoft-com:office:smarttags" w:element="metricconverter">
        <w:smartTagPr>
          <w:attr w:name="ProductID" w:val="0,20 m"/>
        </w:smartTagPr>
        <w:r w:rsidRPr="00B465C4">
          <w:rPr>
            <w:sz w:val="22"/>
            <w:szCs w:val="22"/>
          </w:rPr>
          <w:t>0,20 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0 m"/>
        </w:smartTagPr>
        <w:r w:rsidRPr="00B465C4">
          <w:rPr>
            <w:sz w:val="22"/>
            <w:szCs w:val="22"/>
          </w:rPr>
          <w:t>40 m</w:t>
        </w:r>
      </w:smartTag>
      <w:r w:rsidRPr="00B465C4">
        <w:rPr>
          <w:sz w:val="22"/>
          <w:szCs w:val="22"/>
        </w:rPr>
        <w:t xml:space="preserve"> ±</w:t>
      </w:r>
      <w:smartTag w:uri="urn:schemas-microsoft-com:office:smarttags" w:element="metricconverter">
        <w:smartTagPr>
          <w:attr w:name="ProductID" w:val="0,40 m"/>
        </w:smartTagPr>
        <w:r w:rsidRPr="00B465C4">
          <w:rPr>
            <w:sz w:val="22"/>
            <w:szCs w:val="22"/>
          </w:rPr>
          <w:t>0,40 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60 m"/>
        </w:smartTagPr>
        <w:r w:rsidRPr="00B465C4">
          <w:rPr>
            <w:sz w:val="22"/>
            <w:szCs w:val="22"/>
          </w:rPr>
          <w:t>60 m</w:t>
        </w:r>
      </w:smartTag>
      <w:r w:rsidRPr="00B465C4">
        <w:rPr>
          <w:sz w:val="22"/>
          <w:szCs w:val="22"/>
        </w:rPr>
        <w:t xml:space="preserve"> ±</w:t>
      </w:r>
      <w:smartTag w:uri="urn:schemas-microsoft-com:office:smarttags" w:element="metricconverter">
        <w:smartTagPr>
          <w:attr w:name="ProductID" w:val="0,60 m"/>
        </w:smartTagPr>
        <w:r w:rsidRPr="00B465C4">
          <w:rPr>
            <w:sz w:val="22"/>
            <w:szCs w:val="22"/>
          </w:rPr>
          <w:t>0,60 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lastRenderedPageBreak/>
        <w:t xml:space="preserve">– </w:t>
      </w:r>
      <w:r w:rsidRPr="00B465C4">
        <w:rPr>
          <w:sz w:val="22"/>
          <w:szCs w:val="22"/>
        </w:rPr>
        <w:t xml:space="preserve">szerokość: 90, 95, 100, 105, </w:t>
      </w:r>
      <w:smartTag w:uri="urn:schemas-microsoft-com:office:smarttags" w:element="metricconverter">
        <w:smartTagPr>
          <w:attr w:name="ProductID" w:val="110 cm"/>
        </w:smartTagPr>
        <w:r w:rsidRPr="00B465C4">
          <w:rPr>
            <w:sz w:val="22"/>
            <w:szCs w:val="22"/>
          </w:rPr>
          <w:t>110 cm</w:t>
        </w:r>
      </w:smartTag>
      <w:r w:rsidRPr="00B465C4">
        <w:rPr>
          <w:sz w:val="22"/>
          <w:szCs w:val="22"/>
        </w:rPr>
        <w:t xml:space="preserve"> ±</w:t>
      </w:r>
      <w:smartTag w:uri="urn:schemas-microsoft-com:office:smarttags" w:element="metricconverter">
        <w:smartTagPr>
          <w:attr w:name="ProductID" w:val="1 cm"/>
        </w:smartTagPr>
        <w:r w:rsidRPr="00B465C4">
          <w:rPr>
            <w:sz w:val="22"/>
            <w:szCs w:val="22"/>
          </w:rPr>
          <w:t>1 cm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Pakowanie, przechowywanie i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Rolki papy powinny być pośrodku owinięte paskiem papieru szerokości co najmniej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 cm"/>
        </w:smartTagPr>
        <w:r w:rsidRPr="00B465C4">
          <w:rPr>
            <w:sz w:val="22"/>
            <w:szCs w:val="22"/>
          </w:rPr>
          <w:t>20 cm</w:t>
        </w:r>
      </w:smartTag>
      <w:r w:rsidRPr="00B465C4">
        <w:rPr>
          <w:sz w:val="22"/>
          <w:szCs w:val="22"/>
        </w:rPr>
        <w:t xml:space="preserve"> i związane drutem i sznurkiem grubości co najmniej </w:t>
      </w:r>
      <w:smartTag w:uri="urn:schemas-microsoft-com:office:smarttags" w:element="metricconverter">
        <w:smartTagPr>
          <w:attr w:name="ProductID" w:val="0,5 mm"/>
        </w:smartTagPr>
        <w:r w:rsidRPr="00B465C4">
          <w:rPr>
            <w:sz w:val="22"/>
            <w:szCs w:val="22"/>
          </w:rPr>
          <w:t>0,5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Na każdej rolce papy powinna być umieszczona nalepka z podstawowymi danymi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określonymi w ww. normie.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Rolki papy należy przechowywać w pomieszczeniach krytych, chroniących przed zawilgoceniem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i działaniem promieni słonecznych i w odległości co najmniej </w:t>
      </w:r>
      <w:smartTag w:uri="urn:schemas-microsoft-com:office:smarttags" w:element="metricconverter">
        <w:smartTagPr>
          <w:attr w:name="ProductID" w:val="120 cm"/>
        </w:smartTagPr>
        <w:r w:rsidRPr="00B465C4">
          <w:rPr>
            <w:sz w:val="22"/>
            <w:szCs w:val="22"/>
          </w:rPr>
          <w:t>120 cm</w:t>
        </w:r>
      </w:smartTag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od grzejników.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Rolki papy należy układać w stosy (do 1200 szt.) w pozycji stojącej, w jednej warstwie.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Odległość między stosami – </w:t>
      </w:r>
      <w:smartTag w:uri="urn:schemas-microsoft-com:office:smarttags" w:element="metricconverter">
        <w:smartTagPr>
          <w:attr w:name="ProductID" w:val="80 cm"/>
        </w:smartTagPr>
        <w:r w:rsidRPr="00B465C4">
          <w:rPr>
            <w:sz w:val="22"/>
            <w:szCs w:val="22"/>
          </w:rPr>
          <w:t>80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2.2.2. Lepik asfaltowy na gorąco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wg PN-B-24625:1998.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temperatura mięknienia – 60–80°C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temperatura zapłonu – </w:t>
      </w:r>
      <w:smartTag w:uri="urn:schemas-microsoft-com:office:smarttags" w:element="metricconverter">
        <w:smartTagPr>
          <w:attr w:name="ProductID" w:val="200°C"/>
        </w:smartTagPr>
        <w:r w:rsidRPr="00B465C4">
          <w:rPr>
            <w:sz w:val="22"/>
            <w:szCs w:val="22"/>
          </w:rPr>
          <w:t>200°C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zawartość wody – nie więcej niż 0,5%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spływność – lepik nie powinien spływać w temperaturze </w:t>
      </w:r>
      <w:smartTag w:uri="urn:schemas-microsoft-com:office:smarttags" w:element="metricconverter">
        <w:smartTagPr>
          <w:attr w:name="ProductID" w:val="50°C"/>
        </w:smartTagPr>
        <w:r w:rsidRPr="00B465C4">
          <w:rPr>
            <w:sz w:val="22"/>
            <w:szCs w:val="22"/>
          </w:rPr>
          <w:t>50°C</w:t>
        </w:r>
      </w:smartTag>
      <w:r w:rsidRPr="00B465C4">
        <w:rPr>
          <w:sz w:val="22"/>
          <w:szCs w:val="22"/>
        </w:rPr>
        <w:t xml:space="preserve"> w ciągu 5 godzin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warstwy sklejającej dwie warstwy papy nachylonej pod kątem 45°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zdolność klejenia – lepik nie powinien się rozdzielić przy odrywaniu pasków papy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sklejonych ze sobą i przyklejonych do betonu w temperaturze </w:t>
      </w:r>
      <w:smartTag w:uri="urn:schemas-microsoft-com:office:smarttags" w:element="metricconverter">
        <w:smartTagPr>
          <w:attr w:name="ProductID" w:val="18°C"/>
        </w:smartTagPr>
        <w:r w:rsidRPr="00B465C4">
          <w:rPr>
            <w:sz w:val="22"/>
            <w:szCs w:val="22"/>
          </w:rPr>
          <w:t>18°C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2.2.3. Roztwór asfaltowy do gruntowania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wg PN-B-24620:1998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2.2.4. Kit asfaltowy uszczelniający KF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wg normy PN-75/B-30175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2.2.5. Kit epoksydowy bezrozpuszczalnikowy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 wg normy BN-70/6112-24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2.3 . Materiały do izolacji wodochronnych tunelu 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Systemy izolacyjne powinny spełniać wymagania szczelności przy słupie wody o wysokości 3,0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m, oraz posiadać świadectwa dopuszczenia do stosowania i aktualne atesty.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Wymagana jakość materiałów izolacyjnych powinna być potwierdzona przez producenta przez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zaświadczenie o jakości lub znakiem kontroli jakości zamieszczonym na opakowaniu lub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innym równorzędnym dokumentem.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Materiały izlacyjne dostarczone na budowę bez dokumentów potwierdzających przez producenta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ich jakość nie mogą być dopuszczone do stosowania.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Odbiór materiałów izolacyjnych powinien obejmować sprawdzenie zgodności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 xml:space="preserve"> oraz sprawdzenie właściwości technicznych tych materiałów z wystawionymi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atestami wytwórcy. W przypadku zastrzeżeń co do zgodności materiału z zaświadczeniem o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jakości wystawionym przez producenta powinien być on zbadany zgodnie 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postanowieniami normy państwowej.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 dopuszcza się stosowania do robót materiałów izolacyjnych, których właściwości 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odpowiadają wymaganiom przedmiotowych norm.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 należy stosować również materiałów przeterminowanych (po okresie gwarancyjnym).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Materiały użyte do izolacji tuneli muszą spełniać wymagania IBDM w Warszawie.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 . Materiały do izolacji termicznych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2.4.1. Styropian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Styropian odmiany G-T samogasnący.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Wymagania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styropianowe powinny posiadać barwę granulek styropianowych wstępnie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spienionych,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dopuszcza się występowanie wgniotów i miejscowych uszkodzeń: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dla płyt o grubości poniżej </w:t>
      </w:r>
      <w:smartTag w:uri="urn:schemas-microsoft-com:office:smarttags" w:element="metricconverter">
        <w:smartTagPr>
          <w:attr w:name="ProductID" w:val="30 mm"/>
        </w:smartTagPr>
        <w:r w:rsidRPr="00B465C4">
          <w:rPr>
            <w:sz w:val="22"/>
            <w:szCs w:val="22"/>
          </w:rPr>
          <w:t>30 mm</w:t>
        </w:r>
      </w:smartTag>
      <w:r w:rsidRPr="00B465C4">
        <w:rPr>
          <w:sz w:val="22"/>
          <w:szCs w:val="22"/>
        </w:rPr>
        <w:t xml:space="preserve"> – o głębokości do </w:t>
      </w:r>
      <w:smartTag w:uri="urn:schemas-microsoft-com:office:smarttags" w:element="metricconverter">
        <w:smartTagPr>
          <w:attr w:name="ProductID" w:val="4 mm"/>
        </w:smartTagPr>
        <w:r w:rsidRPr="00B465C4">
          <w:rPr>
            <w:sz w:val="22"/>
            <w:szCs w:val="22"/>
          </w:rPr>
          <w:t>4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dla płyt o grubości powyżej </w:t>
      </w:r>
      <w:smartTag w:uri="urn:schemas-microsoft-com:office:smarttags" w:element="metricconverter">
        <w:smartTagPr>
          <w:attr w:name="ProductID" w:val="30 mm"/>
        </w:smartTagPr>
        <w:r w:rsidRPr="00B465C4">
          <w:rPr>
            <w:sz w:val="22"/>
            <w:szCs w:val="22"/>
          </w:rPr>
          <w:t>30 mm</w:t>
        </w:r>
      </w:smartTag>
      <w:r w:rsidRPr="00B465C4">
        <w:rPr>
          <w:sz w:val="22"/>
          <w:szCs w:val="22"/>
        </w:rPr>
        <w:t xml:space="preserve"> – o głębokości do </w:t>
      </w:r>
      <w:smartTag w:uri="urn:schemas-microsoft-com:office:smarttags" w:element="metricconverter">
        <w:smartTagPr>
          <w:attr w:name="ProductID" w:val="5 mm"/>
        </w:smartTagPr>
        <w:r w:rsidRPr="00B465C4">
          <w:rPr>
            <w:sz w:val="22"/>
            <w:szCs w:val="22"/>
          </w:rPr>
          <w:t>5 mm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Łączna powierzchnia wad nie może przekraczać 50 cm</w:t>
      </w:r>
      <w:r w:rsidRPr="00B465C4">
        <w:rPr>
          <w:sz w:val="13"/>
          <w:szCs w:val="13"/>
        </w:rPr>
        <w:t>2</w:t>
      </w:r>
      <w:r w:rsidRPr="00B465C4">
        <w:rPr>
          <w:sz w:val="22"/>
          <w:szCs w:val="22"/>
        </w:rPr>
        <w:t>, a powierzchnia największej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dopuszczalnej wady 10 cm</w:t>
      </w:r>
      <w:r w:rsidRPr="00B465C4">
        <w:rPr>
          <w:sz w:val="13"/>
          <w:szCs w:val="13"/>
        </w:rPr>
        <w:t>2</w:t>
      </w:r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wymiary: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długość – 3000, 2000, 1500, 1000, </w:t>
      </w:r>
      <w:smartTag w:uri="urn:schemas-microsoft-com:office:smarttags" w:element="metricconverter">
        <w:smartTagPr>
          <w:attr w:name="ProductID" w:val="500 mm"/>
        </w:smartTagPr>
        <w:r w:rsidRPr="00B465C4">
          <w:rPr>
            <w:sz w:val="22"/>
            <w:szCs w:val="22"/>
          </w:rPr>
          <w:t>500 mm</w:t>
        </w:r>
      </w:smartTag>
      <w:r w:rsidRPr="00B465C4">
        <w:rPr>
          <w:sz w:val="22"/>
          <w:szCs w:val="22"/>
        </w:rPr>
        <w:t xml:space="preserve"> – dopuszczalne odchyłki ±0,5%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szerokość – 1200, 1000, 600, </w:t>
      </w:r>
      <w:smartTag w:uri="urn:schemas-microsoft-com:office:smarttags" w:element="metricconverter">
        <w:smartTagPr>
          <w:attr w:name="ProductID" w:val="500 mm"/>
        </w:smartTagPr>
        <w:r w:rsidRPr="00B465C4">
          <w:rPr>
            <w:sz w:val="22"/>
            <w:szCs w:val="22"/>
          </w:rPr>
          <w:t>500 mm</w:t>
        </w:r>
      </w:smartTag>
      <w:r w:rsidRPr="00B465C4">
        <w:rPr>
          <w:sz w:val="22"/>
          <w:szCs w:val="22"/>
        </w:rPr>
        <w:t xml:space="preserve"> – dopuszczalne odchyłki ±</w:t>
      </w:r>
      <w:smartTag w:uri="urn:schemas-microsoft-com:office:smarttags" w:element="metricconverter">
        <w:smartTagPr>
          <w:attr w:name="ProductID" w:val="1,5 mm"/>
        </w:smartTagPr>
        <w:r w:rsidRPr="00B465C4">
          <w:rPr>
            <w:sz w:val="22"/>
            <w:szCs w:val="22"/>
          </w:rPr>
          <w:t>1,5 mm</w:t>
        </w:r>
      </w:smartTag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 xml:space="preserve">grubość – 20–500 mm co </w:t>
      </w:r>
      <w:smartTag w:uri="urn:schemas-microsoft-com:office:smarttags" w:element="metricconverter">
        <w:smartTagPr>
          <w:attr w:name="ProductID" w:val="10 mm"/>
        </w:smartTagPr>
        <w:r w:rsidRPr="00B465C4">
          <w:rPr>
            <w:sz w:val="22"/>
            <w:szCs w:val="22"/>
          </w:rPr>
          <w:t>10 mm</w:t>
        </w:r>
      </w:smartTag>
      <w:r w:rsidRPr="00B465C4">
        <w:rPr>
          <w:sz w:val="22"/>
          <w:szCs w:val="22"/>
        </w:rPr>
        <w:t xml:space="preserve"> – dopuszczalne odchyłki ±0,5%.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Pakowanie.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styropianowe układa się w stosy o pojemności 0,5–3,6 m</w:t>
      </w:r>
      <w:r w:rsidRPr="00B465C4">
        <w:rPr>
          <w:sz w:val="13"/>
          <w:szCs w:val="13"/>
        </w:rPr>
        <w:t>3</w:t>
      </w:r>
      <w:r w:rsidRPr="00B465C4">
        <w:rPr>
          <w:sz w:val="22"/>
          <w:szCs w:val="22"/>
        </w:rPr>
        <w:t>, przy czym wysokość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stosu nie powinna być wyższa niż </w:t>
      </w:r>
      <w:smartTag w:uri="urn:schemas-microsoft-com:office:smarttags" w:element="metricconverter">
        <w:smartTagPr>
          <w:attr w:name="ProductID" w:val="1,2 m"/>
        </w:smartTagPr>
        <w:r w:rsidRPr="00B465C4">
          <w:rPr>
            <w:sz w:val="22"/>
            <w:szCs w:val="22"/>
          </w:rPr>
          <w:t>1,2 m</w:t>
        </w:r>
      </w:smartTag>
      <w:r w:rsidRPr="00B465C4">
        <w:rPr>
          <w:sz w:val="22"/>
          <w:szCs w:val="22"/>
        </w:rPr>
        <w:t>. Na opakowaniu powinna być naklejona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etykieta zawierająca nazwę zakładu, oznaczenie, nr partii, datę produkcji, ilość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pieczątkę pakowacza.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Przechowywanie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styropianowe należy przechowywać w opakowaniu jak w 2.5.2 z dala od źródeł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ognia.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d) Transport.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styropianowe należy przewozić w opakowaniu z zachowaniem przepisów BHP 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ruchu drogowego.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2.4.2. Wełna mineralna.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 postaci płyt, filców i mat.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Wymagania: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wilgotność wełny max. 2% suchej masy,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płyty powinny mieć na całej powierzchni jednakową twardość oraz ściśliwość.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do ocieplania stropodachów pod bezpośrednie krycie papą powinny spełniać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następujące wymagania: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ściśliwość pod obciążeniem 4 kPa nie większa niż 6% początkowej grubości,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wytrzymałość na rozrywanie siłą prostopadłą do powierzchni nie mniejsza niż 2 kPa,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nasiąkliwość po 24 godz. zanurzenia w wodzie nie większa niż 40% suchej masy.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Wyroby z wełny mineralnej należy mocować do podłoża przez przyklejenie lepikiem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asfaltowym na gorąco..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3. Sprzęt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Roboty można wykonać ręcznie lub przy użyciu dowolnego typu sprzętu.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4. Transport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Wg punktu 2 niniejszej specyfikacji.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5. Wykonanie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 . Izolacje przeciwwilgociowe 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.01.02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5.1.1. Przygotowanie podkładu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Podkład pod izolacje powinien być trwały, nieodkształcalny i przenosić wszystkie działające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nań obciążenia.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Powierzchnia podkładu pod izolacje powinna być równa, czysta i odpylona.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5.1.2. Gruntowanie podkładu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Podkład betonowy lub cementowy pod izolację z papy asfaltowej powinien być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zagruntowany roztworem asfaltowym lub emulsją asfaltową.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Przy gruntowaniu podkład powinien być suchy, a jego wilgotność nie powinna przekraczać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5%.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Powłoki gruntujące powinny być naniesione w jednej lub dwóch warstwach, z tym że druga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warstwa może być naniesiona dopiero po całkowitym wyschnięciu pierwszej.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d) Temperatura otoczenia w czasie gruntowania podkładu powinna być nie niższa niż </w:t>
      </w:r>
      <w:smartTag w:uri="urn:schemas-microsoft-com:office:smarttags" w:element="metricconverter">
        <w:smartTagPr>
          <w:attr w:name="ProductID" w:val="5°C"/>
        </w:smartTagPr>
        <w:r w:rsidRPr="00B465C4">
          <w:rPr>
            <w:sz w:val="22"/>
            <w:szCs w:val="22"/>
          </w:rPr>
          <w:t>5°C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5.1.3. Izolacje papowe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Izolacje przeznaczone do ochrony podziemnych części obiektu przed wilgocią z gruntu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powinny składać się z jednej lub dwóch warstw papy asfaltowej sklejonych lepikiem między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sobą w sposób ciągły na całej powierzchni.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b) Izolacje przeciwwilgociowe przeznaczone do ochrony warstw ocieplających przed wodą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zarobową z zaprawy na niej układanej mogą być wykonane z jednej warstwy papy asfaltowej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ułożonej na sucho i sklejonej wyłącznie na zakładach.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c) Do klejenia pap asfaltowych należy stosować wyłącznie lepik asfaltowy, odpowiadający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wymaganiom norm państwowych.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lastRenderedPageBreak/>
        <w:t>d) Grubość warstwy lepiku między podkładem i pierwszą warstwą izolacji oraz między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poszczególnymi warstwami izolacji powinno wynosić 1,0–1,5 mm.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e) Szerokość zakładów papy zarówno podłużnych jak i poprzecznych w każdej warstwie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powinna być nie mniejsza niż </w:t>
      </w:r>
      <w:smartTag w:uri="urn:schemas-microsoft-com:office:smarttags" w:element="metricconverter">
        <w:smartTagPr>
          <w:attr w:name="ProductID" w:val="10 cm"/>
        </w:smartTagPr>
        <w:r w:rsidRPr="00B465C4">
          <w:rPr>
            <w:sz w:val="22"/>
            <w:szCs w:val="22"/>
          </w:rPr>
          <w:t>10 cm</w:t>
        </w:r>
      </w:smartTag>
      <w:r w:rsidRPr="00B465C4">
        <w:rPr>
          <w:sz w:val="22"/>
          <w:szCs w:val="22"/>
        </w:rPr>
        <w:t>. Zakłady arkuszy kolejnych warstw papy powinny być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przesunięte względem siebie.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 . Izolacje termiczne 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.02.00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5.2.1. Do wykonywania izolacji stosować materiały w stanie powietrzno-suchym.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5.2.2. Warstwy izolacyjne winny być układane szczególnie starannie. Płyty styropianowe należy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układać na styk bez szczelin.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winny być przycięte na miarę bez ubytków i wyszczerbień.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Przy układaniu płyt w kilku warstwach każdą warstwę układać mijankowo. Przesunięcie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styków winno wynosić minimum </w:t>
      </w:r>
      <w:smartTag w:uri="urn:schemas-microsoft-com:office:smarttags" w:element="metricconverter">
        <w:smartTagPr>
          <w:attr w:name="ProductID" w:val="3 cm"/>
        </w:smartTagPr>
        <w:r w:rsidRPr="00B465C4">
          <w:rPr>
            <w:sz w:val="22"/>
            <w:szCs w:val="22"/>
          </w:rPr>
          <w:t>3 cm</w:t>
        </w:r>
      </w:smartTag>
      <w:r w:rsidRPr="00B465C4">
        <w:rPr>
          <w:sz w:val="22"/>
          <w:szCs w:val="22"/>
        </w:rPr>
        <w:t>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5.2.3. Przy wykonywaniu ocieplenia ścian warstwowych płyty powinny być wbudowywane w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 xml:space="preserve">czasie wznoszenia ścian. Należy wykonać </w:t>
      </w:r>
      <w:smartTag w:uri="urn:schemas-microsoft-com:office:smarttags" w:element="metricconverter">
        <w:smartTagPr>
          <w:attr w:name="ProductID" w:val="50 cm"/>
        </w:smartTagPr>
        <w:r w:rsidRPr="00B465C4">
          <w:rPr>
            <w:sz w:val="22"/>
            <w:szCs w:val="22"/>
          </w:rPr>
          <w:t>50 cm</w:t>
        </w:r>
      </w:smartTag>
      <w:r w:rsidRPr="00B465C4">
        <w:rPr>
          <w:sz w:val="22"/>
          <w:szCs w:val="22"/>
        </w:rPr>
        <w:t xml:space="preserve"> wysokości jednej warstwy ściany,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zmontować płyty a następnie wykonać drugą warstwę ściany.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5.2.4. W czasie przerw w pracy wbudowane materiały należy chronić przed zawilgoceniem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(przez nakrycie folią lub papą).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6. Kontrola jakości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6.1 . Materiały izolacyjne 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Wymagana jakość materiałów izolacyjnych powinna być potwierdzona przez producenta przez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zaświadczenie o jakości lub znakiem kontroli jakości zamieszczonym na opakowaniu lub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innym równorzędnym dokumentem.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Materiały izolacyjne dostarczone na budowę bez dokumentów potwierdzających przez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producenta ich jakość nie mogą być dopuszczone do stosowania.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Odbiór materiałów izolacyjnych powinien obejmować sprawdzenie zgodności z </w:t>
      </w:r>
      <w:r>
        <w:rPr>
          <w:sz w:val="22"/>
          <w:szCs w:val="22"/>
        </w:rPr>
        <w:t>przedmiarem robót</w:t>
      </w:r>
      <w:r w:rsidRPr="00B465C4">
        <w:rPr>
          <w:sz w:val="22"/>
          <w:szCs w:val="22"/>
        </w:rPr>
        <w:t xml:space="preserve"> oraz sprawdzenie właściwości technicznych tych materiałów z wystawionymi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atestami wytwórcy. W przypadku zastrzeżeń co do zgodności materiału z zaświadczeniem o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jakości wystawionym przez producenta powinien być on zbadany zgodnie z</w:t>
      </w:r>
      <w:r>
        <w:rPr>
          <w:sz w:val="22"/>
          <w:szCs w:val="22"/>
        </w:rPr>
        <w:t xml:space="preserve"> </w:t>
      </w:r>
      <w:r w:rsidRPr="00B465C4">
        <w:rPr>
          <w:sz w:val="22"/>
          <w:szCs w:val="22"/>
        </w:rPr>
        <w:t>postanowieniami normy państwowej.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 dopuszcza się stosowania do robót materiałów izolacyjnych, których właściwości nie odpowiadają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wymaganiom przedmiotowych norm.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Nie należy stosować również materiałów przeterminowanych (po okresie gwarancyjnym).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7. Obmiar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Jednostką obmiarową robót jest m</w:t>
      </w:r>
      <w:r w:rsidRPr="00B465C4">
        <w:rPr>
          <w:sz w:val="13"/>
          <w:szCs w:val="13"/>
        </w:rPr>
        <w:t xml:space="preserve">2 </w:t>
      </w:r>
      <w:r w:rsidRPr="00B465C4">
        <w:rPr>
          <w:sz w:val="22"/>
          <w:szCs w:val="22"/>
        </w:rPr>
        <w:t>powierzchni zaizolowanej.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 xml:space="preserve">Ilość robót określa się na podstawie </w:t>
      </w:r>
      <w:r>
        <w:rPr>
          <w:sz w:val="22"/>
          <w:szCs w:val="22"/>
        </w:rPr>
        <w:t>przedmiaru robót</w:t>
      </w:r>
      <w:r w:rsidRPr="00B465C4">
        <w:rPr>
          <w:sz w:val="22"/>
          <w:szCs w:val="22"/>
        </w:rPr>
        <w:t xml:space="preserve"> z uwzględnieniem zmian zaaprobowanych przez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Inżyniera i sprawdzonych w naturze.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8. Odbiór robót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8.1 . Odbiór robót izolacyjnych powinien się odbyć przed w</w:t>
      </w:r>
      <w:r>
        <w:rPr>
          <w:sz w:val="22"/>
          <w:szCs w:val="22"/>
        </w:rPr>
        <w:t xml:space="preserve">ykonaniem tynków i innych robót </w:t>
      </w:r>
      <w:r w:rsidRPr="00B465C4">
        <w:rPr>
          <w:sz w:val="22"/>
          <w:szCs w:val="22"/>
        </w:rPr>
        <w:t>wykończeniowych.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Podstawę do odbioru robót murowych powinny stanowić następujące dokumenty: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a) dokumentacja techniczna,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B465C4">
        <w:rPr>
          <w:sz w:val="22"/>
          <w:szCs w:val="22"/>
        </w:rPr>
        <w:t>) zaświadczenia o jakości materiałów i wyrobów dostarczonych na budowę,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B465C4">
        <w:rPr>
          <w:sz w:val="22"/>
          <w:szCs w:val="22"/>
        </w:rPr>
        <w:t>) protokóły odbioru poszczególnych etapów robót zanikających,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465C4">
        <w:rPr>
          <w:sz w:val="22"/>
          <w:szCs w:val="22"/>
        </w:rPr>
        <w:t>) protokóły odbioru materiałów i wyrobów,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B465C4">
        <w:rPr>
          <w:sz w:val="22"/>
          <w:szCs w:val="22"/>
        </w:rPr>
        <w:t>) wyniki badań laboratoryjnych, jeśli takie były zlecane przez Wykonawcę.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8.2 . Roboty wg B.1</w:t>
      </w:r>
      <w:r>
        <w:rPr>
          <w:sz w:val="22"/>
          <w:szCs w:val="22"/>
        </w:rPr>
        <w:t>0</w:t>
      </w:r>
      <w:r w:rsidRPr="00B465C4">
        <w:rPr>
          <w:sz w:val="22"/>
          <w:szCs w:val="22"/>
        </w:rPr>
        <w:t>.00.00 podlegają zasadom odbioru robót zanikających 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9. Podstawa płatności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Płaci się za ustaloną ilość m</w:t>
      </w:r>
      <w:r w:rsidRPr="00B465C4">
        <w:rPr>
          <w:sz w:val="13"/>
          <w:szCs w:val="13"/>
        </w:rPr>
        <w:t xml:space="preserve">2 </w:t>
      </w:r>
      <w:r w:rsidRPr="00B465C4">
        <w:rPr>
          <w:sz w:val="22"/>
          <w:szCs w:val="22"/>
        </w:rPr>
        <w:t>izolacji wg ceny jednostkowej, która obejmuje: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dostarczenie materiałów,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przygotowanie i oczyszczenie podłożą,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zagruntowanie podłoża i położenie geowłókniny,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t xml:space="preserve">– </w:t>
      </w:r>
      <w:r w:rsidRPr="00B465C4">
        <w:rPr>
          <w:sz w:val="22"/>
          <w:szCs w:val="22"/>
        </w:rPr>
        <w:t>wykonanie izolacji wraz z ochroną,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16"/>
          <w:szCs w:val="16"/>
        </w:rPr>
        <w:lastRenderedPageBreak/>
        <w:t xml:space="preserve">– </w:t>
      </w:r>
      <w:r w:rsidRPr="00B465C4">
        <w:rPr>
          <w:sz w:val="22"/>
          <w:szCs w:val="22"/>
        </w:rPr>
        <w:t>uporządkowanie stanowiska pracy.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465C4">
        <w:rPr>
          <w:b/>
          <w:bCs/>
          <w:sz w:val="28"/>
          <w:szCs w:val="28"/>
        </w:rPr>
        <w:t>10. Przepisy związane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PN-69/B-10260 Izolacje bitumiczne. Wymagania i badania przy odbiorze.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PN-B-24620:1998 Lepiki, masy i roztwory asfaltowe stosowane na zimno.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PN-B-27617:1997 Papa asfaltowa na tekturze budowlanej.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PN-B-20130:1999/Az1:2001 Wyroby do izolacji cieplnej w budownictwie.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Płyty styropianowe.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PN-75/B-30175. Kit asfaltowy uszczelniający.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622-1:2000 Płyty pilśniowe. Wymagania techniczne. Wymagania ogólne.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622-2:2000 Płyty pilśniowe. Wymagania dla płyt twardych.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622-3:2000 Płyty pilśniowe. Wymagania dla płyt półtwardych.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465C4">
        <w:rPr>
          <w:sz w:val="22"/>
          <w:szCs w:val="22"/>
        </w:rPr>
        <w:t>PN-EN 622-4:2000 Płyty pilśniowe. Wymagania dla płyt porowatych.</w:t>
      </w:r>
    </w:p>
    <w:p w:rsidR="002A5E16" w:rsidRDefault="002A5E16" w:rsidP="002A5E16">
      <w:pPr>
        <w:autoSpaceDE w:val="0"/>
        <w:autoSpaceDN w:val="0"/>
        <w:adjustRightInd w:val="0"/>
        <w:rPr>
          <w:sz w:val="22"/>
          <w:szCs w:val="22"/>
        </w:rPr>
      </w:pPr>
    </w:p>
    <w:p w:rsidR="002A5E16" w:rsidRPr="004746B8" w:rsidRDefault="002A5E16" w:rsidP="002A5E16">
      <w:pPr>
        <w:autoSpaceDE w:val="0"/>
        <w:autoSpaceDN w:val="0"/>
        <w:adjustRightInd w:val="0"/>
        <w:rPr>
          <w:b/>
          <w:sz w:val="32"/>
          <w:szCs w:val="32"/>
        </w:rPr>
      </w:pPr>
      <w:r w:rsidRPr="004746B8">
        <w:rPr>
          <w:b/>
          <w:sz w:val="32"/>
          <w:szCs w:val="32"/>
        </w:rPr>
        <w:t>B.10.00.00</w:t>
      </w:r>
      <w:r>
        <w:rPr>
          <w:b/>
          <w:sz w:val="32"/>
          <w:szCs w:val="32"/>
        </w:rPr>
        <w:t xml:space="preserve">  ROBOTY  INSTALACYJNE CENTRALNEGO  OGRZEWANIA 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1.1 Przedmiot specyfikacji technicznej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Przedmiotem niniejszej Specyfikacji Technicznej są wymagania dotyczące wykonania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 xml:space="preserve">i odbioru robót związanych z wykonaniem instalacji centralnego ogrzewania 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1.2 Zakres stosowania ST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Specyfikacja Techniczna jest stosowana jako dokument przetargowy lub/i kontraktowy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przy zleceniu i realizacji robót wymienionych w punkcie 1.1.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1.3 Zakres robót obj</w:t>
      </w:r>
      <w:r w:rsidRPr="00C317E5">
        <w:rPr>
          <w:rFonts w:eastAsia="Arial,Bold"/>
          <w:b/>
          <w:bCs/>
          <w:sz w:val="22"/>
          <w:szCs w:val="22"/>
        </w:rPr>
        <w:t>ę</w:t>
      </w:r>
      <w:r w:rsidRPr="00C317E5">
        <w:rPr>
          <w:b/>
          <w:bCs/>
          <w:sz w:val="22"/>
          <w:szCs w:val="22"/>
        </w:rPr>
        <w:t>tych ST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Ustalenia zawarte w niniejszej specyfikacji dotyczą wykonania: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- instalacji centralnego ogrzewania z rur miedzianych z zastosowaniem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grzejników stalowych płytowych i członowych wielokolumnowych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- instalacji centralnego ogrzewania z rur stalowych czarnych 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zastosowaniem klimakonwektorów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- instalacji ciepła technologicznego z rur stalowych czarnych.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Roboty montaŜowe instalacji w/w obejmują: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montaŜ rurociągów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montaŜ armatury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montaŜ grzejników i klimakonwektorów wraz z osprzętem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podłączenie instalacji ciepła technologicznego do nagrzewnicy centrali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wentylacyjnej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próby i regulacje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wykonanie izolacji termicznej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1.4 Podstawowe okre</w:t>
      </w:r>
      <w:r w:rsidRPr="00C317E5">
        <w:rPr>
          <w:rFonts w:eastAsia="Arial,Bold"/>
          <w:b/>
          <w:bCs/>
          <w:sz w:val="22"/>
          <w:szCs w:val="22"/>
        </w:rPr>
        <w:t>ś</w:t>
      </w:r>
      <w:r w:rsidRPr="00C317E5">
        <w:rPr>
          <w:b/>
          <w:bCs/>
          <w:sz w:val="22"/>
          <w:szCs w:val="22"/>
        </w:rPr>
        <w:t>lenia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Określenia podstawowe w niniejszej ST są zgodne z ST „Wymagania ogólne” oraz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odpowiednimi normami polskimi lub europejskimi.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1.5 Ogólne wymagania dotycz</w:t>
      </w:r>
      <w:r w:rsidRPr="00C317E5">
        <w:rPr>
          <w:rFonts w:eastAsia="Arial,Bold"/>
          <w:b/>
          <w:bCs/>
          <w:sz w:val="22"/>
          <w:szCs w:val="22"/>
        </w:rPr>
        <w:t>ą</w:t>
      </w:r>
      <w:r w:rsidRPr="00C317E5">
        <w:rPr>
          <w:b/>
          <w:bCs/>
          <w:sz w:val="22"/>
          <w:szCs w:val="22"/>
        </w:rPr>
        <w:t>ce robót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Wykonawca robót jest odpowiedzialny za jakość wykonania robót, ich zgodność z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Dokumentacją Projektową, ST i poleceniami InŜyniera. Odstępstwa od dokumentacji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mogą dotyczyć jedynie dostosowania instalacji ogrzewania do wprowadzonych zmian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konstrukcyjno-budowlanych.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Wszelkie zmiany i odstępstwa od zatwierdzonej dokumentacji technicznej nie mogą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powodować obniŜenia wartości funkcjonalnych i uŜytkowych instalacji. Roboty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montaŜowe naleŜy realizować zgodnie: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z projektem wykonawczym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„Warunkami technicznego wykonania i odbioru instalacji ogrzewczych. Zeszyt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nr 6. COBRTI INSTAL 2003”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Instrukcjami i zaleceniami producentów zastosowanych urządzeń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polskimi normami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oraz innymi przepisami dotyczącymi przedmiotowej instalacji.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lastRenderedPageBreak/>
        <w:t>2. Materiały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Specyfikacja techniczna Strona nr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 wykonania instalacji centralnego ogrzewania naleŜy stosować wyroby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producentów krajowych i zagranicznych posiadających aktualne aprobaty techniczne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wydane przez odpowiednie instytuty badawcze lub odpowiadać Polskim Normą.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Wykonawca uzyska przed zastosowaniem wyrobu akceptację InŜyniera. Materiałami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stosowanymi przy wykonaniu instalacji centralnego ogrzewania i ciepła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technologicznego dla niniejszej budowy według zasad ST są: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2.1 Przewody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Przewody instalacji centralnego ogrzewania (zasilanie grzejników stalowych)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wykonane będą z rur miedzianych sztywnych łączonych przez lutowanie miękkie. Rury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 kształtki miedziane muszą posiadać atest producenta oraz świadectwo odbioru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producenta.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Przewody instalacji ciepła technologicznego i zasilania klimakonwektorów wykonane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będą z rur stalowych czarnych.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Dostarczone na budowę rury muszą być proste, czyste od zewnątrz i wewnątrz, bez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widocznych wŜerów i ubytków spowodowanych korozją lub uszkodzeniami.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2.2 Grzejniki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Elementami grzejnymi będą: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 xml:space="preserve">- grzejniki stalowe płytowe z uchwytami, wspornikami i </w:t>
      </w:r>
      <w:r>
        <w:rPr>
          <w:sz w:val="22"/>
          <w:szCs w:val="22"/>
        </w:rPr>
        <w:t xml:space="preserve">przynależną </w:t>
      </w:r>
      <w:r w:rsidRPr="00C317E5">
        <w:rPr>
          <w:sz w:val="22"/>
          <w:szCs w:val="22"/>
        </w:rPr>
        <w:t>armaturą typu compact (zasilanie z boku)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- grzejniki stalowe wielokolumnowe członowe zasilane od dołu 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wbudowaną wkładką zaworową oraz zestawem montaŜowym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- klimakonwektory czterorurowe wyposaŜone w chłodnice (woda lodowa)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nagrzewnice zasilaną z instalacji grzewczej z panelem kontrolnym w obudowie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urządzenia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2.3 Armatura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Armatura na parametry pracy zaprojektowanej instalacji.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Zawory odpowietrzające z zaworami stopowymi.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Grzejniki wyposaŜyć w zawory z nastawą wstępną i głowice termostatyczne.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 xml:space="preserve">Podłączenie nagrzewnicy centrali wentylacyjnej poprzez zestaw </w:t>
      </w:r>
      <w:r>
        <w:rPr>
          <w:sz w:val="22"/>
          <w:szCs w:val="22"/>
        </w:rPr>
        <w:t xml:space="preserve">umożliwiający </w:t>
      </w:r>
      <w:r w:rsidRPr="00C317E5">
        <w:rPr>
          <w:sz w:val="22"/>
          <w:szCs w:val="22"/>
        </w:rPr>
        <w:t>regulację wydajności nagrzewnicy.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2.4 Izolacja termiczna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Izolację ciepłochronną rurociągów naleŜy wykonać z otulin termoizolacyjnych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wykonanych na bazie syntetycznego kauczuku grubości zgodnej z projektem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wykonawczym.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Otuliny muszą posiadać aprobatę techniczną o dopuszczeniu do stosowania 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budownictwie, wydaną przez COB-RTI Instal.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2.5 Odbiór materiałów na budowie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WyŜej wymienione materiały naleŜy dostarczyć na budowę ze świadectwem jakości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kartami gwarancyjnymi. Dostarczone materiały na plac budowy naleŜy sprawdzić pod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względem kompletności i zgodności z danymi technicznymi wytwórcy. Przeprowadzić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oględziny stanu materiałów (pęknięcia, ubytki, zgniecenia itp.)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2.6 Składowanie materiałów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Wymagania techniczne składowania rur miedzianych, stalowych, grzejników, armatury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 materiałów izolacyjnych powinny być podane przez producenta i naleŜy je ściśle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przestrzegać.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Materiały naleŜy składować w pomieszczeniach zamkniętych w warunkach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określonych przez producenta dla zachowania gwarancji.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3. Sprz</w:t>
      </w:r>
      <w:r w:rsidRPr="00C317E5">
        <w:rPr>
          <w:rFonts w:eastAsia="Arial,Bold"/>
          <w:b/>
          <w:bCs/>
          <w:sz w:val="22"/>
          <w:szCs w:val="22"/>
        </w:rPr>
        <w:t>ę</w:t>
      </w:r>
      <w:r w:rsidRPr="00C317E5">
        <w:rPr>
          <w:b/>
          <w:bCs/>
          <w:sz w:val="22"/>
          <w:szCs w:val="22"/>
        </w:rPr>
        <w:t>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Wykonawca jest zobowiązany do uŜywania jedynie takiego sprzętu, który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spowoduje niekorzystnego wpływu na jakość wykonywanych robót, zarówno 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miejscu prowadzenia tych robót, jak teŜ przy wykonywaniu czynności pomocniczych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oraz w czasie transportu, załadunku i wyładunku materiałów.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lastRenderedPageBreak/>
        <w:t>4. Transport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4.1 Rury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Rury w wiązkach muszą być transportowane na samochodach o odpowiedniej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długości.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Kształtki naleŜy przewozić w odpowiednich pojemnikach.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Podczas transportu, przeładunku i magazynowania rur i kształtek naleŜy chronić je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przed zanieczyszczeniem.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4.2 Urz</w:t>
      </w:r>
      <w:r w:rsidRPr="00C317E5">
        <w:rPr>
          <w:rFonts w:eastAsia="Arial,Bold"/>
          <w:b/>
          <w:bCs/>
          <w:sz w:val="22"/>
          <w:szCs w:val="22"/>
        </w:rPr>
        <w:t>ą</w:t>
      </w:r>
      <w:r w:rsidRPr="00C317E5">
        <w:rPr>
          <w:b/>
          <w:bCs/>
          <w:sz w:val="22"/>
          <w:szCs w:val="22"/>
        </w:rPr>
        <w:t>dzenia grzewcze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Transport grzejników i klimatyzatorów odbywa się krytymi środkami transportu. Zaleca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się transportowanie urządzeń grzewczych na paletach dostosowanych do ich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wymiaru. Na kaŜdej palecie powinny być pakowane grzejniki jednego typu i wielkości.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Palety z grzejnikami powinny być ustawione i zabezpieczone, aby w czasie ruchu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środka transportu nie nastąpiło ich przemieszczanie i uszkodzenie grzejników.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Dopuszcza się transportowanie grzejników luzem, ułoŜonych w warstwy,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zabezpieczonych przed przemieszczaniem i uszkodzeniem.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4.3 Armatura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Dostarczoną na budowę armaturę naleŜy uprzednio sprawdzić na szczelność.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Armaturę naleŜy składować w magazynach zamkniętych. Armatura specjalna, jak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zawory termostatyczne, regulacyjne powinny być dostarczone w oryginalnych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opakowaniach producenta. Armaturę, łączniki i materiały pomocnicze naleŜy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przechowywać w pojemnikach w magazynach lub pomieszczeniach zamkniętych.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4.4 Izolacja termiczna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Materiały przeznaczone do wykonania izolacji cieplnych powinny być przewoŜone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krytymi środkami transportu w sposób zabezpieczający je przed zawilgoceniem,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zanieczyszczeniem i uszkodzeniem.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Wyroby i materiały stosowane do wykonywania izolacji cieplnych naleŜy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przechowywać w pomieszczeniach krytych i suchych. NaleŜy unikać dłuŜszego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działania promieni słonecznych na otuliny izolacyjne, poniewaŜ materiał ten nie jest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odporny na promienie ultrafioletowe.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Materiały przeznaczone do wykonywania izolacji ciepłochronnej powinny mieć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płaszczyzny i krawędzie nie uszkodzone, a odchyłki ich wymiarów w stosunku do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nominalnych wymiarów produkcyjnych powinny zawierać się w granicach tolerancji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określonej w odpowiednich przedmiotowych normach.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 Wykonanie robót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5.1 Wymagania ogólne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Ogólne warunki wykonania robót podano w ST „Wymagania ogólne”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Wykonawca przedstawi InŜynierowi do akceptacji projekt organizacji i harmonogram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robót uwzględniający wszystkie warunki w jakich będą wykonywane instalacje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grzewcze.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5.2 Roboty przygotowawcze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Projektowaną trasę przewodów oraz miejsca umieszczenia urządzeń grzewczych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armatury naleŜy wyznaczyć w budynku na ścianie w sposób trwały i widoczny.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Sprawdzić trasę układanych rur pod względem kolizji z innymi instalacjami.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5.3 Roboty instalacyjne – monta</w:t>
      </w:r>
      <w:r w:rsidRPr="00C317E5">
        <w:rPr>
          <w:rFonts w:eastAsia="Arial,Bold"/>
          <w:b/>
          <w:bCs/>
          <w:sz w:val="22"/>
          <w:szCs w:val="22"/>
        </w:rPr>
        <w:t>Ŝ</w:t>
      </w:r>
      <w:r w:rsidRPr="00C317E5">
        <w:rPr>
          <w:b/>
          <w:bCs/>
          <w:sz w:val="22"/>
          <w:szCs w:val="22"/>
        </w:rPr>
        <w:t>owe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5.3.1 Monta</w:t>
      </w:r>
      <w:r w:rsidRPr="00C317E5">
        <w:rPr>
          <w:rFonts w:eastAsia="Arial,Bold"/>
          <w:b/>
          <w:bCs/>
          <w:sz w:val="22"/>
          <w:szCs w:val="22"/>
        </w:rPr>
        <w:t xml:space="preserve">Ŝ </w:t>
      </w:r>
      <w:r w:rsidRPr="00C317E5">
        <w:rPr>
          <w:b/>
          <w:bCs/>
          <w:sz w:val="22"/>
          <w:szCs w:val="22"/>
        </w:rPr>
        <w:t>ruroci</w:t>
      </w:r>
      <w:r w:rsidRPr="00C317E5">
        <w:rPr>
          <w:rFonts w:eastAsia="Arial,Bold"/>
          <w:b/>
          <w:bCs/>
          <w:sz w:val="22"/>
          <w:szCs w:val="22"/>
        </w:rPr>
        <w:t>ą</w:t>
      </w:r>
      <w:r w:rsidRPr="00C317E5">
        <w:rPr>
          <w:b/>
          <w:bCs/>
          <w:sz w:val="22"/>
          <w:szCs w:val="22"/>
        </w:rPr>
        <w:t>gów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 xml:space="preserve">Przewody prowadzić w sposób zapewniający właściwą kompensację </w:t>
      </w:r>
      <w:r>
        <w:rPr>
          <w:sz w:val="22"/>
          <w:szCs w:val="22"/>
        </w:rPr>
        <w:t xml:space="preserve">wydłużeń </w:t>
      </w:r>
      <w:r w:rsidRPr="00C317E5">
        <w:rPr>
          <w:sz w:val="22"/>
          <w:szCs w:val="22"/>
        </w:rPr>
        <w:t>cieplnych (z maksymalnym wykorzystaniem samokompensacji) oraz w sposób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pozwalający na załoŜenie izolacji cieplnej.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Przewody miedziane łączone z wykorzystaniem kielichowych złączek o kształciekolan, łuków, trójników łączonych za pomocą lutowania kapilarnego.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Podstawową zasadą montaŜu instalacji z rur miedzianych jest konieczność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stosowania materiałów jednorodnych tj. miedzi i jej stopów. Niedopuszczalny jest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metaliczny styk miedzi ze stalą niestopową oraz niestopową ocynkowaną.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lastRenderedPageBreak/>
        <w:t>Przewody z rur stalowych czarnych łączyć przez spawanie gazowe. Połączenia 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armaturą i urządzeniami gwintowane.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Uszczelnienie połączeń gwintowanych wykonać za pomocą włókna konopnego lub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lnianego z pastą uszczelniającą grafitową.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Przed układaniem przewodów naleŜy sprawdzić trasę oraz usunąć przeszkody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(moŜliwe do wyeliminowania), mogące powodować uszkodzenie przewodów (np.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pręty, wystające elementy zaprawy betonowej i muru).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Przed zamontowaniem naleŜy sprawdzić, czy elementy przewidziane do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zamontowania nie posiadają uszkodzeń mechanicznych oraz czy w przewodach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ma zanieczyszczeń (ziemia, papiery i inne nieczystości). Rur pękniętych lub w inny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sposób uszkodzonych nie wolno uŜywać.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Kolejność wykonywania robót: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wyznaczenie miejsca ułoŜenia rur,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wykonanie gniazd i osadzenie uchwytów,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osadzenie tulei ochronnych w przegrodach budowlanych,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ułoŜenie rur z zamocowaniem wstępnym,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wykonanie połączeń.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Rurociągi poziome naleŜy prowadzić ze spadkiem wynoszącym co najmniej 0,3% 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kierunku źródła ciepła. Poziome odcinki muszą być wykonane ze spadkami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zabezpieczającymi odpowiednie odpowietrzenie i odwodnienie całego poziomu.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 miejscach przejść przewodów przez ściany i stropy nie wolno wykonywać Ŝadnych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połączeń.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Przejścia przez przegrody budowlane wykonać w tulejach ochronnych. Wolną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przestrzeń między zewnętrzną ścianą rury i wewnętrzną tulei naleŜy wypełnić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odpowiednim materiałem termoplastycznym. Wypełnienie powinno zapewniać jedynie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moŜliwość osiowego ruchu przewodu. Długość tulei powinna być większa od grubości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ściany lub stropu.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Przejścia przez przegrody określone jako granice oddzielenia poŜarowego naleŜy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wykonywać za pomocą odpowiednich tulei zabezpieczających.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Przewody pionowe (piony grzewcze) naleŜy mocować do ścian za pomocą uchwytów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umieszczonych co najmniej co 3,0 m dla rur o średnicy 15÷20 mm, przy czym na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kaŜdej kondygnacji musi być zastosowany co najmniej jeden uchwyt. Piony naleŜy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łączyć do rurociągów poziomych za pośrednictwem odsadzek o długości ramienia c</w:t>
      </w:r>
      <w:r>
        <w:rPr>
          <w:sz w:val="22"/>
          <w:szCs w:val="22"/>
        </w:rPr>
        <w:t xml:space="preserve">o </w:t>
      </w:r>
      <w:r w:rsidRPr="00C317E5">
        <w:rPr>
          <w:sz w:val="22"/>
          <w:szCs w:val="22"/>
        </w:rPr>
        <w:t>najmniej 1 m, wykonanych tak, aby moŜliwa była kompensacja wydłuŜeń przewodów.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5.3.2 Monta</w:t>
      </w:r>
      <w:r w:rsidRPr="00C317E5">
        <w:rPr>
          <w:rFonts w:eastAsia="Arial,Bold"/>
          <w:b/>
          <w:bCs/>
          <w:sz w:val="22"/>
          <w:szCs w:val="22"/>
        </w:rPr>
        <w:t xml:space="preserve">Ŝ </w:t>
      </w:r>
      <w:r w:rsidRPr="00C317E5">
        <w:rPr>
          <w:b/>
          <w:bCs/>
          <w:sz w:val="22"/>
          <w:szCs w:val="22"/>
        </w:rPr>
        <w:t>urz</w:t>
      </w:r>
      <w:r w:rsidRPr="00C317E5">
        <w:rPr>
          <w:rFonts w:eastAsia="Arial,Bold"/>
          <w:b/>
          <w:bCs/>
          <w:sz w:val="22"/>
          <w:szCs w:val="22"/>
        </w:rPr>
        <w:t>ą</w:t>
      </w:r>
      <w:r w:rsidRPr="00C317E5">
        <w:rPr>
          <w:b/>
          <w:bCs/>
          <w:sz w:val="22"/>
          <w:szCs w:val="22"/>
        </w:rPr>
        <w:t>dze</w:t>
      </w:r>
      <w:r w:rsidRPr="00C317E5">
        <w:rPr>
          <w:rFonts w:eastAsia="Arial,Bold"/>
          <w:b/>
          <w:bCs/>
          <w:sz w:val="22"/>
          <w:szCs w:val="22"/>
        </w:rPr>
        <w:t xml:space="preserve">ń </w:t>
      </w:r>
      <w:r w:rsidRPr="00C317E5">
        <w:rPr>
          <w:b/>
          <w:bCs/>
          <w:sz w:val="22"/>
          <w:szCs w:val="22"/>
        </w:rPr>
        <w:t>grzewczych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Grzejniki montowane przy ścianie naleŜy ustawić w płaszczyźnie równoległej do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powierzchni ściany lub wnęki. Odległość grzejnika od podłogi i od parapetu powinna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wynosić co</w:t>
      </w:r>
      <w:r>
        <w:rPr>
          <w:sz w:val="22"/>
          <w:szCs w:val="22"/>
        </w:rPr>
        <w:t xml:space="preserve"> najmniej </w:t>
      </w:r>
      <w:r w:rsidRPr="00C317E5">
        <w:rPr>
          <w:sz w:val="22"/>
          <w:szCs w:val="22"/>
        </w:rPr>
        <w:t>100 mm.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Zawory termostatyczne muszą znajdować się w przestrzeni nie osłoniętej.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Kolejność wykonywania robót: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wyznaczenie miejsca zamontowania uchwytów,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wykonanie otworów i osadzenie uchwytów,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zawieszenie grzejnika,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podłączenie grzejnika z rurami przyłącznymi.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Grzejniki naleŜy montować w opakowaniu fabrycznym. JeŜeli instalacja centralnego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ogrzewania uruchamiana jest, aby ogrzewać budynek podczas prac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wykończeniowych, lub by go osuszać, grzejnik powinien być zapakowany. JeŜeli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opakowanie zostało zniszczone, grzejnik naleŜy w inny sposób zabezpieczyć przed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zabrudzeniem. Zaleca się, aby opakowanie było zdejmowane dopiero po zakończeniu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wszystkich prac wykończeniowych.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Gałązki grzejnika powinny być tak ukształtowane, aby po połączeniu z grzejnikiem 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skręceniu złączek w grzejniku nie następowały Ŝadne napręŜenia. Niedopuszczalne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są działania mogące powodować deformację grzejnika lub zniszczenie powłoki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lakierniczej.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lastRenderedPageBreak/>
        <w:t>MontaŜ i podłączenia klimatyzatorów z instalacją grzewczą i chłodniczą wykonać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ściśle z wymaganiami zawartymi w DTR-ce urządzenia.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5.3.3 Monta</w:t>
      </w:r>
      <w:r w:rsidRPr="00C317E5">
        <w:rPr>
          <w:rFonts w:eastAsia="Arial,Bold"/>
          <w:b/>
          <w:bCs/>
          <w:sz w:val="22"/>
          <w:szCs w:val="22"/>
        </w:rPr>
        <w:t xml:space="preserve">Ŝ </w:t>
      </w:r>
      <w:r w:rsidRPr="00C317E5">
        <w:rPr>
          <w:b/>
          <w:bCs/>
          <w:sz w:val="22"/>
          <w:szCs w:val="22"/>
        </w:rPr>
        <w:t>armatury i osprz</w:t>
      </w:r>
      <w:r w:rsidRPr="00C317E5">
        <w:rPr>
          <w:rFonts w:eastAsia="Arial,Bold"/>
          <w:b/>
          <w:bCs/>
          <w:sz w:val="22"/>
          <w:szCs w:val="22"/>
        </w:rPr>
        <w:t>ę</w:t>
      </w:r>
      <w:r w:rsidRPr="00C317E5">
        <w:rPr>
          <w:b/>
          <w:bCs/>
          <w:sz w:val="22"/>
          <w:szCs w:val="22"/>
        </w:rPr>
        <w:t>tu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Rurociągi łączone będą z armaturą i osprzętem za pomocą połączeń gwintowanych, 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zastosowaniem kształtek. Uszczelnienie tych połączeń wykonać za pomocą np.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konopi oraz pasty uszczelniającej.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Kolejność wykonywania robót: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sprawdzenie działania zaworu,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wkręcenie pół-śrubunków w zawór i na rurę, z uszczelnieniem gwintów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materiałem uszczelniającym,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skręcenie połączenia.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Na przewodach poziomych armaturę naleŜy w miarę moŜliwości ustawić w takim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połoŜeniu, by wrzeciono było skierowane do góry i leŜało w płaszczyźnie pionowej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przechodzącej przez oś przewodu.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Zawory na pionach i gałązkach oraz odpowietrzniki naleŜy umieszczać w miejscach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widocznych oraz łatwo dostępnych dla obsługi, konserwacji i kontroli.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Odpowietrzenie instalacji wykonać zgodnie z PN-91/B-02420 jako odpowietrzenie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miejscowe przy pomocy odpowietrzników automatycznych z zaworem stopowym,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montowanym w najwyŜszych punktach instalacji.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5.3.4 Badanie i uruchomienie instalacji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Instalacja przed zakryciem bruzd i elementów instalacji oraz przed wykonaniem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izolacji termicznej przewodów musi być poddana próbie szczelności.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Przed przystąpieniem do badania szczelności naleŜy instalację podlegającą próbie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(lub jej część) kilkakrotnie skutecznie przepłukać wodą. Niezwłocznie po zakończeniu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płukania naleŜy instalację napełnić wodą uzdatnioną o jakości zgodnej z PN-93/C-04607 „Woda w instalacjach ogrzewania. Wymagania i badania dotyczące jakości</w:t>
      </w:r>
      <w:r>
        <w:rPr>
          <w:sz w:val="22"/>
          <w:szCs w:val="22"/>
        </w:rPr>
        <w:t xml:space="preserve"> wody”, lub z </w:t>
      </w:r>
      <w:r w:rsidRPr="00C317E5">
        <w:rPr>
          <w:sz w:val="22"/>
          <w:szCs w:val="22"/>
        </w:rPr>
        <w:t>dodatkiem inhibitorów korozji wg propozycji producenta kotła.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Instalację naleŜy dokładnie odpowietrzyć.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Badania szczelności instalacji na zimno naleŜy przeprowadzać przy temperaturze</w:t>
      </w:r>
      <w:r>
        <w:rPr>
          <w:sz w:val="22"/>
          <w:szCs w:val="22"/>
        </w:rPr>
        <w:t xml:space="preserve"> zewnętrznej powyżej </w:t>
      </w:r>
      <w:r w:rsidRPr="00C317E5">
        <w:rPr>
          <w:sz w:val="22"/>
          <w:szCs w:val="22"/>
        </w:rPr>
        <w:t>0°C.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KaŜdy grzejnik sprawdzany jest szczegółowo przez producenta przy ciśnieniu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próbnym 13 barów. Ciśnienie robocze w instalacji na poziomie dolnej krawędzi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powinno przekraczać 10 barów.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Próbę szczelności instalacji grzewczych na zimno naleŜy przeprowadzić przy ciśnieniu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 wartości równej, ciśnienie robocze powiększone o 2 bary, lecz nie mniejsze niŜ 4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bary. Ciśnienie podczas próby szczelności naleŜy dokładnie kontrolować i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dopuszczać do przekroczenia jego maksymalnej wartości.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 pomiaru ciśnień próbnych naleŜy uŜywać manometru, który pozwala na bezbłędny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 xml:space="preserve">odczyt zmiany ciśnienia o 0,1 bara. Manometr umieszczony w moŜliwie </w:t>
      </w:r>
      <w:r>
        <w:rPr>
          <w:sz w:val="22"/>
          <w:szCs w:val="22"/>
        </w:rPr>
        <w:t xml:space="preserve">najniższym </w:t>
      </w:r>
      <w:r w:rsidRPr="00C317E5">
        <w:rPr>
          <w:sz w:val="22"/>
          <w:szCs w:val="22"/>
        </w:rPr>
        <w:t>punkcie instalacji.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Wyniki badania szczelności naleŜy uznać za pozytywne, jeŜeli w ciągu 30 minut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zmienią się wskazania manometru i nie stwierdzi się przecieków ani roszenia.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 próby ciśnieniowej naleŜy sporządzić protokół.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 uzyskaniu pozytywnej próby szczelności naleŜy przeprowadzić próbę na gorąco,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przy najwyŜszych – w miarę moŜliwości – parametrach czynnika grzewczego, lecz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przekraczających parametrów obliczeniowych.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Próba szczelności na gorąco winna być poprzedzona co najmniej 72-godzinną pracą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instalacji.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Badanie instalacji na gorąco polega na: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pomiarze temperatury zewnętrznej z dokładnością do ± 0,5 K na wysokości 1,5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m od ziemi i w odległości minimum 2 m od budynku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temperatury wody instalacyjnej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spadków ciśnienia wody w instalacji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temperatury powietrza wewnętrznego z dokładnością ± 0,5 K na wysokości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0,75 m od podłogi na środku pomieszczenia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lastRenderedPageBreak/>
        <w:t></w:t>
      </w:r>
      <w:r w:rsidRPr="00C317E5">
        <w:rPr>
          <w:sz w:val="22"/>
          <w:szCs w:val="22"/>
        </w:rPr>
        <w:t>spadku temperatury wody w wybranych losowo odbiornikach ciepła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5.3.5 Badanie odpowietrzania instalacji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 ciągu dwóch dób od uruchomienia instalacji na „gorąco” sprawdzić działanie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odpowietrzenia. Sprawdzać w sposób pośredni przez dotyk grzejników (czy niema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miejsc w górnej strefie grzejnika o temperaturze pokojowej), oraz nasłuchując czy 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instalacji nie przepływa powietrze.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6. Kontrola jako</w:t>
      </w:r>
      <w:r w:rsidRPr="00C317E5">
        <w:rPr>
          <w:rFonts w:eastAsia="Arial,Bold"/>
          <w:b/>
          <w:bCs/>
          <w:sz w:val="22"/>
          <w:szCs w:val="22"/>
        </w:rPr>
        <w:t>ś</w:t>
      </w:r>
      <w:r w:rsidRPr="00C317E5">
        <w:rPr>
          <w:b/>
          <w:bCs/>
          <w:sz w:val="22"/>
          <w:szCs w:val="22"/>
        </w:rPr>
        <w:t>ci robót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Ogólne zasady jakości robót podano w ST „Wymagania ogólne”.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Badanie to następuje poprzez porównanie cech materiałów z wymaganiami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Dokumentacji Projektowej, ST i odpowiednich norm materiałowych podanych 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niniejszej ST.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Kontrola jakości robót związanych z wykonaniem instalacji grzewczych powinna być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przeprowadzona w czasie wszystkich faz robót zgodnie z wymaganiami Polskich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Norm i „Warunkami technicznymi wykonania i odbioru instalacji ogrzewczych" COBRTI.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KaŜda dostarczona partia materiałów powinna być zaopatrzona w świadectwo kontroli</w:t>
      </w:r>
      <w:r>
        <w:rPr>
          <w:sz w:val="22"/>
          <w:szCs w:val="22"/>
        </w:rPr>
        <w:t xml:space="preserve"> jakości </w:t>
      </w:r>
      <w:r w:rsidRPr="00C317E5">
        <w:rPr>
          <w:sz w:val="22"/>
          <w:szCs w:val="22"/>
        </w:rPr>
        <w:t>producenta.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Wyniki przeprowadzonych badań naleŜy uznać za dodatnie, jeŜeli wszystkie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wymagania dla danej fazy robót zostały spełnione. Jeśli którekolwiek z wymagań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zostało spełnione, naleŜy daną fazę robót uznać za niezgodną z wymaganiami normy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 po dokonaniu poprawek przeprowadzić badanie ponownie.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7. Obmiar robót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Obmiar robót polega na określeniu faktycznego zakresu wykonanych robót oraz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podaniu rzeczywistych ilości uŜytych materiałów. Obmiar robót obejmuje roboty objęte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umową oraz ewentualne dodatkowe roboty i nie przewidziane, których konieczność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wykonania uzgodniona będzie w trakcie trwania robót, pomiędzy Wykonawcą 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InŜynierem. Jednostką obmiarową jest: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dla urządzeń i armatury – 1 sztuka lub 1 komplet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dla przewodów rurowych - 1m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dla robót izolacji termicznej – 1 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8. Odbiór robót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Ogólne zasady odbioru robót podane są w ST „Wymagania ogólne”.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Roboty i materiały podlegają warunkom odbioru według zasad podanych poniŜej: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rFonts w:eastAsia="Arial,Bold"/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8.1 Odbiór materiałów i urz</w:t>
      </w:r>
      <w:r w:rsidRPr="00C317E5">
        <w:rPr>
          <w:rFonts w:eastAsia="Arial,Bold"/>
          <w:b/>
          <w:bCs/>
          <w:sz w:val="22"/>
          <w:szCs w:val="22"/>
        </w:rPr>
        <w:t>ą</w:t>
      </w:r>
      <w:r w:rsidRPr="00C317E5">
        <w:rPr>
          <w:b/>
          <w:bCs/>
          <w:sz w:val="22"/>
          <w:szCs w:val="22"/>
        </w:rPr>
        <w:t>dze</w:t>
      </w:r>
      <w:r w:rsidRPr="00C317E5">
        <w:rPr>
          <w:rFonts w:eastAsia="Arial,Bold"/>
          <w:b/>
          <w:bCs/>
          <w:sz w:val="22"/>
          <w:szCs w:val="22"/>
        </w:rPr>
        <w:t>ń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Odbiór powinien obejmować sprawdzenie zgodności z dokumentacją projektową oraz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właściwości technicznych materiałów, ich zgodności z wystawionymi przez dostawców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lub producentów świadectwami jakości, atestami, certyfikatami.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 przypadku zastrzeŜeń co do zgodności materiału i urządzeń z zaświadczeniem o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jakości wystawionym przez producenta lub dostawcę - powinien być on zbadany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laboratoryjnie.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Nie dopuszcza się stosowania do robót materiałów, których właściwości nie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odpowiadają wymaganiom technicznym.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Wyniki odbiorów materiałów i urządzeń powinny być kaŜdorazowo wpisywane do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Dziennika Budowy.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8.2 Odbiór robót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Odbioru robót polegających na wykonaniu instalacji grzewczych naleŜy dokonać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zgodnie z „Warunkami technicznego wykonania i odbioru instalacji ogrzewczych.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Zeszyt nr 6. COBRTI Instal 2003” oraz normą PN-64/B-10400.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Odbiory międzyoperacyjne naleŜy przeprowadzić w stosunku do następujących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robót: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przejścia dla przewodów przez ściany i stropy (umiejscowienie i wymiary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otworów),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bruzdy w ścianach: wymiary, zgodność z pionem i zgodność z kierunkiem 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przypadku minimalnych spadków odcinków poziomych.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 odbiorów międzyoperacyjnych spisać protokół stwierdzający jakość wykonania oraz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przydatność robót i elementów do prawidłowego montaŜu.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Po przeprowadzeniu pomiarów instalacji oraz prób działania urządzeń naleŜy dokonać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końcowego odbioru technicznego instalacji grzewczych.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lastRenderedPageBreak/>
        <w:t>Przy odbiorze końcowym dostarczyć następujące dokumenty: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dokumentacja projektowa powykonawcza z naniesionymi na niej zmianami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uzupełnieniami w trakcie wykonania robót,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dokumenty dotyczące jakości wbudowanych materiałów (świadectwa jakości,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atesty, certyfikaty),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protokoły z odbiorów międzyoperacyjnych,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protokoły z przeprowadzonych prób i pomiarów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Przy odbiorze końcowym naleŜy sprawdzić: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zgodność wykonania z dokumentacją projektową oraz ewentualnymi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zapisami i ustaleniami wprowadzonymi w trakcie wykonywania robót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dotyczącymi zmian i odstępstw od dokumentacji,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protokoły z międzyoperacyjnych odbiorów i realizacji postanowień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dotyczących usunięcia usterek,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aktualność dokumentacji projektowej, czy wprowadzono wszystkie zmiany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uzupełnienia,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protokoły badań szczelności instalacji.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 czynności odbioru sporządza się protokół podpisany przez przedstawicieli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Zamawiającego i Wykonawcy. Protokół powinien zawierać: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ustalenia podjęte w trakcie prac komisji,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ocenę wyników badań,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wykaz wad i usterek ze wskazaniem sposobu ich usunięcia,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stwierdzenie zgodności lub niezgodności wykonania robót z zamówieniem.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Protokół odbioru końcowego jest podstawą do dokonania rozliczenia końcowego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pomiędzy Zamawiającym a Wykonawcą.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9. Podstawa płatno</w:t>
      </w:r>
      <w:r w:rsidRPr="00C317E5">
        <w:rPr>
          <w:rFonts w:eastAsia="Arial,Bold"/>
          <w:b/>
          <w:bCs/>
          <w:sz w:val="22"/>
          <w:szCs w:val="22"/>
        </w:rPr>
        <w:t>ś</w:t>
      </w:r>
      <w:r w:rsidRPr="00C317E5">
        <w:rPr>
          <w:b/>
          <w:bCs/>
          <w:sz w:val="22"/>
          <w:szCs w:val="22"/>
        </w:rPr>
        <w:t>ci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Rozliczenia za wykonane roboty będą dokonywane na podstawie świadectw płatności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wystawianych przez wykonawcę i akceptowanych przez inspektora nadzoru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inwestorskiego.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Zasady rozliczenia i płatności za wykonane roboty zostaną szczegółowo określone 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umowie.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10. Przepisy zwi</w:t>
      </w:r>
      <w:r w:rsidRPr="00C317E5">
        <w:rPr>
          <w:rFonts w:eastAsia="Arial,Bold"/>
          <w:b/>
          <w:bCs/>
          <w:sz w:val="22"/>
          <w:szCs w:val="22"/>
        </w:rPr>
        <w:t>ą</w:t>
      </w:r>
      <w:r w:rsidRPr="00C317E5">
        <w:rPr>
          <w:b/>
          <w:bCs/>
          <w:sz w:val="22"/>
          <w:szCs w:val="22"/>
        </w:rPr>
        <w:t>zane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10.1 Normy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Lp. Nr normy Nazwa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1 PN-85/B-02421 Izolacja cieplna rurociągów, armatury i urządzeń.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2 PN-83/H-02651 Armatura i rurociągi, średnice nominalne.</w:t>
      </w: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3 PN-64/B-10400 Urządzenia centralnego ogrzewania w budownictwie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powszechnym. Wymagania i badania techniczne przy</w:t>
      </w:r>
      <w:r>
        <w:rPr>
          <w:sz w:val="22"/>
          <w:szCs w:val="22"/>
        </w:rPr>
        <w:t xml:space="preserve"> odbiorze.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4 PN-B-02414:1999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Ogrzewnictwo i ciepłownictwo. Zabezpieczenie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instalacji ogrzewań wodnych systemu zamkniętego z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naczyniami wzbiorczymi przeponowymi. Wymagania.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5 PN-91/B-02415 Ogrzewnictwo i ciepłownictwo. Zabezpieczenie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wodnych zamkniętych systemów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ciepłowniczych. Wymagania.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6 PN-91/B-02420 Ogrzewnictwo. Odpowietrzanie instalacji ogrzewań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wodnych. Wymagania.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7 PN-90/M-75003 Armatura instalacji centralnego ogrzewania. Ogólne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wymagania i badania.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8 PN-91/M-75009 Armatura instalacji centralnego ogrzewania. Zawory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regulacyjne. Wymagania i badania.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9 PN-EN 215-1:2002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Termostatyczne zawory grzejnikowe. Część 1: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Wymagania i badania.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10 PN-EN 442-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1:1999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Grzejniki. Wymagania i warunki techniczne.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PN-EN 442-</w:t>
      </w:r>
      <w:r w:rsidRPr="00C317E5">
        <w:rPr>
          <w:sz w:val="22"/>
          <w:szCs w:val="22"/>
        </w:rPr>
        <w:t>2:1999/A1:2002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Grzejniki. Moc cieplna i metody badań (zmiana A1).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12 PN-B-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02421:2000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Ogrzewnictwo i ciepłownictwo. Izolacja cieplna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przewodów, armatury i urządzeń. Wymagania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badania odbiorcze.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lastRenderedPageBreak/>
        <w:t>13 PN– 93/C-04607 Woda w instalacjach ogrzewania. Wymagania 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badania dotyczące jakości wody.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317E5">
        <w:rPr>
          <w:b/>
          <w:bCs/>
          <w:sz w:val="22"/>
          <w:szCs w:val="22"/>
        </w:rPr>
        <w:t>10.2 Inne dokumenty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Warunki techniczne wykonania i odbioru robót budowlano-montaŜowych. Część II</w:t>
      </w:r>
      <w:r>
        <w:rPr>
          <w:sz w:val="22"/>
          <w:szCs w:val="22"/>
        </w:rPr>
        <w:t xml:space="preserve"> </w:t>
      </w:r>
      <w:r w:rsidRPr="00C317E5">
        <w:rPr>
          <w:sz w:val="22"/>
          <w:szCs w:val="22"/>
        </w:rPr>
        <w:t>„Instalacje sanitarne i przemysłowe”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Aprobaty techniczne zastosowanych materiałów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Instrukcje producentów materiałów i urządzeń w języku polskim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7E5">
        <w:rPr>
          <w:sz w:val="22"/>
          <w:szCs w:val="22"/>
        </w:rPr>
        <w:t></w:t>
      </w:r>
      <w:r w:rsidRPr="00C317E5">
        <w:rPr>
          <w:sz w:val="22"/>
          <w:szCs w:val="22"/>
        </w:rPr>
        <w:t>Dokumentacje techniczno ruchowe montowanych urządzeń.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A535C4">
        <w:rPr>
          <w:b/>
          <w:sz w:val="32"/>
          <w:szCs w:val="32"/>
        </w:rPr>
        <w:t>B.11.00.00  INSTALACJA  WOD – KAN</w:t>
      </w:r>
    </w:p>
    <w:p w:rsidR="002A5E16" w:rsidRPr="00C317E5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1.1 Przedmiot specyfikacji technicznej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Przedmiotem Specyfikacji Technicznej są wymagania dotyczące wykonania i przejęcia</w:t>
      </w:r>
      <w:r>
        <w:t xml:space="preserve"> </w:t>
      </w:r>
      <w:r w:rsidRPr="00A535C4">
        <w:t xml:space="preserve">robót związanych z wykonaniem instalacji wod-kan. 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1.2 Zakres stosowania ST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Specyfikacja Techniczna jest stosowana jako dokument przetargowy lub/i kontraktowy</w:t>
      </w:r>
      <w:r>
        <w:t xml:space="preserve"> </w:t>
      </w:r>
      <w:r w:rsidRPr="00A535C4">
        <w:t>przy zleceniu i realizacji robót wymienionych w punkcie 1.1.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1.3 Zakres robót obj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tych ST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Roboty, których dotyczy specyfikacja obejmują wszystkie czynności umoŜliwiające i</w:t>
      </w:r>
      <w:r>
        <w:t xml:space="preserve"> </w:t>
      </w:r>
      <w:r w:rsidRPr="00A535C4">
        <w:t>mające na celu wykonanie wymienionych instalacji sanitarnych w ramach przebudowy</w:t>
      </w:r>
      <w:r>
        <w:t xml:space="preserve"> </w:t>
      </w:r>
      <w:r w:rsidRPr="00A535C4">
        <w:t>budynku dawnej szkoły na Centrum Aktywności Społecznej w Sępólnie Krajeńskim.</w:t>
      </w:r>
      <w:r>
        <w:t xml:space="preserve"> </w:t>
      </w:r>
      <w:r w:rsidRPr="00A535C4">
        <w:t>Granicą zakresu robót instalacji jest: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- dla instalacji wody – zawór odcinający umiejscowiony bezpośrednio przed</w:t>
      </w:r>
      <w:r>
        <w:t xml:space="preserve"> </w:t>
      </w:r>
      <w:r w:rsidRPr="00A535C4">
        <w:t>wodomierzem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- dla instalacji kanalizacji sanitarnej – studnia rewizyjna (przyłączeniowa),</w:t>
      </w:r>
      <w:r>
        <w:t xml:space="preserve"> </w:t>
      </w:r>
      <w:r w:rsidRPr="00A535C4">
        <w:t>pierwsza od strony sieci ulicznej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- dla instalacji kanalizacji deszczowej – studnia rewizyjna (rewizyjna), pierwsza</w:t>
      </w:r>
      <w:r>
        <w:t xml:space="preserve"> </w:t>
      </w:r>
      <w:r w:rsidRPr="00A535C4">
        <w:t>od strony sieci ulicznej.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1.3.1 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trzna instalacja wody zimnej i ciepłej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ułoŜenie rurociągów ciśnieniowych z rur stalowych ocynkowanych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podłączenie przyborów i armatury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próby szczelności instalacji wodociągowej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płukanie i dezynfekcja przewodów wodociągowych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wykonanie izolacji termicznej i przeciwroszeniowej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1.3.2 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trzna kanalizacja sanitarna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ułoŜenie przewodów kanalizacyjnych z rur PVC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ułoŜenie pionów kanalizacyjnych z rur PVC z zamontowaniem wywiewek na</w:t>
      </w:r>
      <w:r>
        <w:t xml:space="preserve"> </w:t>
      </w:r>
      <w:r w:rsidRPr="00A535C4">
        <w:t>dachu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ułoŜenie przewodów odprowadzających skropliny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podłączenie do przyborów sanitarnych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ułoŜenie przewodów kanalizacji sanitarnej na zewnątrz budynku do studni</w:t>
      </w:r>
      <w:r>
        <w:t xml:space="preserve"> </w:t>
      </w:r>
      <w:r w:rsidRPr="00A535C4">
        <w:t>rewizyjnej przyłączeniowej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próby szczelności instalacji kanalizacji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1.3.3 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trzna kanalizacja deszczowa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ułoŜenie przewodów kanalizacyjnych z rur PVC wewnątrz i na zewnątrz</w:t>
      </w:r>
      <w:r>
        <w:t xml:space="preserve"> </w:t>
      </w:r>
      <w:r w:rsidRPr="00A535C4">
        <w:t>budynku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montaŜ pionowych odcinków instalacji od zakończenia rur spustowych do</w:t>
      </w:r>
      <w:r>
        <w:t xml:space="preserve"> </w:t>
      </w:r>
      <w:r w:rsidRPr="00A535C4">
        <w:t>poziomu odpływowego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montaŜ studni rewizyjnych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próby szczelności instalacji kanalizacji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1.4 Podstawowe okre</w:t>
      </w:r>
      <w:r w:rsidRPr="00A535C4">
        <w:rPr>
          <w:rFonts w:eastAsia="Arial,Bold"/>
          <w:b/>
          <w:bCs/>
        </w:rPr>
        <w:t>ś</w:t>
      </w:r>
      <w:r w:rsidRPr="00A535C4">
        <w:rPr>
          <w:b/>
          <w:bCs/>
        </w:rPr>
        <w:t>lenia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lastRenderedPageBreak/>
        <w:t>Określenia podstawowe w niniejszej ST są zgodne z ST „Wymagania ogólne” oraz</w:t>
      </w:r>
      <w:r>
        <w:t xml:space="preserve"> </w:t>
      </w:r>
      <w:r w:rsidRPr="00A535C4">
        <w:t>odpowiednimi normami polskimi lub europejskimi.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1.5 Ogólne wymagania dotycz</w:t>
      </w:r>
      <w:r w:rsidRPr="00A535C4">
        <w:rPr>
          <w:rFonts w:eastAsia="Arial,Bold"/>
          <w:b/>
          <w:bCs/>
        </w:rPr>
        <w:t>ą</w:t>
      </w:r>
      <w:r w:rsidRPr="00A535C4">
        <w:rPr>
          <w:b/>
          <w:bCs/>
        </w:rPr>
        <w:t>ce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Wykonawca robót jest odpowiedzialny za jakość ich wykonania oraz za zgodność z</w:t>
      </w:r>
      <w:r>
        <w:t xml:space="preserve"> </w:t>
      </w:r>
      <w:r w:rsidRPr="00A535C4">
        <w:t>dokumentacją projektową, ST i poleceniami InŜyniera. Ogólne wymagania dotyczące</w:t>
      </w:r>
      <w:r>
        <w:t xml:space="preserve"> </w:t>
      </w:r>
      <w:r w:rsidRPr="00A535C4">
        <w:t>robót podano w ST „Wymagania ogólne”.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2. Materiały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NaleŜy stosować wyroby producentów krajowych i zagranicznych posiadających</w:t>
      </w:r>
      <w:r>
        <w:t xml:space="preserve"> </w:t>
      </w:r>
      <w:r w:rsidRPr="00A535C4">
        <w:t>aprobaty techniczne wydane przez odpowiednie instytuty badawcze. Wykonawca</w:t>
      </w:r>
      <w:r>
        <w:t xml:space="preserve"> </w:t>
      </w:r>
      <w:r w:rsidRPr="00A535C4">
        <w:t>uzyska przed zastosowaniem wyrobu akceptację InŜyniera. Materiałami stosowanymi</w:t>
      </w:r>
      <w:r>
        <w:t xml:space="preserve"> </w:t>
      </w:r>
      <w:r w:rsidRPr="00A535C4">
        <w:t>przy wykonaniu instalacji sanitarnych dla niniejszej budowy według zasad ST są: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2.1 Materiały dotycz</w:t>
      </w:r>
      <w:r w:rsidRPr="00A535C4">
        <w:rPr>
          <w:rFonts w:eastAsia="Arial,Bold"/>
          <w:b/>
          <w:bCs/>
        </w:rPr>
        <w:t>ą</w:t>
      </w:r>
      <w:r w:rsidRPr="00A535C4">
        <w:rPr>
          <w:b/>
          <w:bCs/>
        </w:rPr>
        <w:t>ce 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trznej instalacji wody zimnej i ciepłej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rury ciśnieniowe z rur stalowych ocynkowanych o zakresie średnic</w:t>
      </w:r>
      <w:r>
        <w:t xml:space="preserve"> </w:t>
      </w:r>
      <w:r w:rsidRPr="00A535C4">
        <w:t>wynikającym z projektu wykonawczego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kształtki, łączniki i przejściówki do w/w rur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rura ochronna „peszel”, stalowa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zawory antyskaŜeniowe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zawory kulowe odcinające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zawory kulowe odcinające ze spustem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zawory ze złączką do węŜa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zawory ustępowe Ø 15mm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węŜyki elastyczne w oplocie metalowym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izolacja z pianki polietylenowej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izolacja z otulin na bazie syntetycznego kauczuku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elementy mocujące: obejmy, zawiesia kotwy pręty mocujące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2.2 Materiały dotycz</w:t>
      </w:r>
      <w:r w:rsidRPr="00A535C4">
        <w:rPr>
          <w:rFonts w:eastAsia="Arial,Bold"/>
          <w:b/>
          <w:bCs/>
        </w:rPr>
        <w:t>ą</w:t>
      </w:r>
      <w:r w:rsidRPr="00A535C4">
        <w:rPr>
          <w:b/>
          <w:bCs/>
        </w:rPr>
        <w:t>ce 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trznej instalacji kanalizacji sanitarnej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rury do kanalizacji PVC-U Ø 160mm, Ø 110mm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rury do kanalizacji wewnętrznej PVC Ø 110, 75, 50mm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kształtki i uszczelki do w/w rur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rury wywiewne PVC Ø 110/160 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czyszczaki kanalizacyjne Ø 110 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elementy mocujące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studzienki rewizyjne 315mm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2.3 Materiały dotycz</w:t>
      </w:r>
      <w:r w:rsidRPr="00A535C4">
        <w:rPr>
          <w:rFonts w:eastAsia="Arial,Bold"/>
          <w:b/>
          <w:bCs/>
        </w:rPr>
        <w:t>ą</w:t>
      </w:r>
      <w:r w:rsidRPr="00A535C4">
        <w:rPr>
          <w:b/>
          <w:bCs/>
        </w:rPr>
        <w:t>ce 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trznej instalacji kanalizacji deszczowej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rury do kanalizacji PVC-U Ø 160mm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czyszczaki z kratką zatrzymującą nieczystości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elementy mocujące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korytko odwadniające z rusztem Ŝeliwnym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studzienki rewizyjne Ø 315mm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2.4 Odbiór materiałów na budowie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WyŜej wymienione materiały naleŜy dostarczyć na budowę ze świadectwem jakości i</w:t>
      </w:r>
      <w:r>
        <w:t xml:space="preserve"> </w:t>
      </w:r>
      <w:r w:rsidRPr="00A535C4">
        <w:t>kartami gwarancyjnymi. Dostarczone materiały na plac budowy naleŜy sprawdzić pod</w:t>
      </w:r>
      <w:r>
        <w:t xml:space="preserve"> </w:t>
      </w:r>
      <w:r w:rsidRPr="00A535C4">
        <w:t>względem kompletności i zgodności z danymi technicznymi wytwórcy. Przeprowadzić</w:t>
      </w:r>
      <w:r>
        <w:t xml:space="preserve"> </w:t>
      </w:r>
      <w:r w:rsidRPr="00A535C4">
        <w:t>oględziny stanu materiałów (pęknięcia, ubytki, zgniecenia itp.)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2.5 Składowanie materiałów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PodłoŜe na którym składuje się rury musi być płaskie, równe, wolne od kamieni i</w:t>
      </w:r>
      <w:r>
        <w:t xml:space="preserve"> </w:t>
      </w:r>
      <w:r w:rsidRPr="00A535C4">
        <w:t>ostrych przedmiotów.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lastRenderedPageBreak/>
        <w:t>Wymagania techniczne składowania dla rur PVC, rur stalowych ocynkowanych</w:t>
      </w:r>
      <w:r>
        <w:t xml:space="preserve"> </w:t>
      </w:r>
      <w:r w:rsidRPr="00A535C4">
        <w:t>powinny być podane przez producenta i naleŜy je ściśle przestrzegać. DłuŜsze</w:t>
      </w:r>
      <w:r>
        <w:t xml:space="preserve"> </w:t>
      </w:r>
      <w:r w:rsidRPr="00A535C4">
        <w:t>składowanie rur powinno odbywać się w pomieszczeniach zamkniętych lub</w:t>
      </w:r>
      <w:r>
        <w:t xml:space="preserve"> zadaszonych. Rur z </w:t>
      </w:r>
      <w:r w:rsidRPr="00A535C4">
        <w:t>PVC nie wolno nakrywać uniemoŜliwiając przewietrzanie oraz</w:t>
      </w:r>
      <w:r>
        <w:t xml:space="preserve"> </w:t>
      </w:r>
      <w:r w:rsidRPr="00A535C4">
        <w:t>naraŜać na promieniowanie UV. Rury układać na podkładach i przekładkach</w:t>
      </w:r>
      <w:r>
        <w:t xml:space="preserve"> </w:t>
      </w:r>
      <w:r w:rsidRPr="00A535C4">
        <w:t>drewnianych, a wysokość stosu nie powinna przekraczać 1,5m. Armaturę, kształtki,</w:t>
      </w:r>
      <w:r>
        <w:t xml:space="preserve"> </w:t>
      </w:r>
      <w:r w:rsidRPr="00A535C4">
        <w:t>przybory sanitarne, szafki hydrantowe, oraz inne elementy instalacji składować 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zamykanych magazynach w warunkach określonych przez producenta dla</w:t>
      </w:r>
      <w:r>
        <w:t xml:space="preserve"> </w:t>
      </w:r>
      <w:r w:rsidRPr="00A535C4">
        <w:t>zachowania gwarancji.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3. Sprz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Warunki ogólne stosowania sprzętu podano w ST „Warunki ogólne”. Ponadto: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samochód dostawczy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samochód skrzyniowy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wiertarki, wkrętarki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rusztowania lekkie przesuwane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gwintownica mechaniczna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piła elektryczna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4. Transport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Przewiduje się przewóz rur oraz wszystkich elementów instalacji wraz z armaturą 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przyborami sanitarnymi od producenta na plac budowy lub z hurtowni i magazynów na</w:t>
      </w:r>
      <w:r>
        <w:t xml:space="preserve"> </w:t>
      </w:r>
      <w:r w:rsidRPr="00A535C4">
        <w:t>plac budowy.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Materiały i urządzenia mogą być przewoŜone dowolnymi środkami transportu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rozmieszczone równomiernie na całej powierzchni ładunkowej i zabezpieczone przed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uszkodzeniem, spadaniem lub przesuwaniem. Sposób transportu poszczególnych</w:t>
      </w:r>
      <w:r>
        <w:t xml:space="preserve"> </w:t>
      </w:r>
      <w:r w:rsidRPr="00A535C4">
        <w:t>elementów oraz rur podaje producent w swoich wytycznych. NaleŜy ściśle stosować</w:t>
      </w:r>
      <w:r>
        <w:t xml:space="preserve"> </w:t>
      </w:r>
      <w:r w:rsidRPr="00A535C4">
        <w:t>się do jego wytycznych. Szczególnie naleŜy zwrócić uwagę na transport rur i kształtek</w:t>
      </w:r>
      <w:r>
        <w:t xml:space="preserve"> </w:t>
      </w:r>
      <w:r w:rsidRPr="00A535C4">
        <w:t>PVC, armatury i przyborów sanitarnych.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 Wykonanie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5.1 Wymagania ogólne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Ogólne warunki wykonania robót podano w ST „Wymagania ogólne”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Wykonawca przedstawi InŜynierowi do akceptacji projekt organizacji i harmonogram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robót uwzględniający wszystkie warunki w jakich będą wykonane instalacje sanitarne</w:t>
      </w:r>
      <w:r>
        <w:t xml:space="preserve"> </w:t>
      </w:r>
      <w:r w:rsidRPr="00A535C4">
        <w:t>wewnętrzne.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5.2 Roboty przygotowawcze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5.2.1 Instalacja wody zimnej i ciepłej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wytyczenie tras przewodów na ścianach i posadzkach oraz przejścia przez</w:t>
      </w:r>
      <w:r>
        <w:t xml:space="preserve"> </w:t>
      </w:r>
      <w:r w:rsidRPr="00A535C4">
        <w:t>stropy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ustalenie miejsc wykonania podejść do przyborów sanitarnych i zaworów</w:t>
      </w:r>
      <w:r>
        <w:t xml:space="preserve"> </w:t>
      </w:r>
      <w:r w:rsidRPr="00A535C4">
        <w:t>wypływowych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wykucia otworów na ścianach na trasie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5.2.2 Instalacja kanalizacji sanitarnej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wytyczenie tras przebiegu przewodów, które będą prowadzone pod posadzką i</w:t>
      </w:r>
      <w:r>
        <w:t xml:space="preserve"> </w:t>
      </w:r>
      <w:r w:rsidRPr="00A535C4">
        <w:t>na ścianach wewnątrz budynku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lokalizacja pionów kanalizacyjnych z przejściami przez stropy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ustalenie miejsc wykonania podejść odpływowych od projektowanych</w:t>
      </w:r>
      <w:r>
        <w:t xml:space="preserve"> </w:t>
      </w:r>
      <w:r w:rsidRPr="00A535C4">
        <w:t>przyborów sanitarnych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roboty ziemne związane z prowadzeniem przewodów odpływowych na</w:t>
      </w:r>
      <w:r>
        <w:t xml:space="preserve"> </w:t>
      </w:r>
      <w:r w:rsidRPr="00A535C4">
        <w:t>zewnątrz budynku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montaŜ studni rewizyjnych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5.2.3 Instalacja kanalizacji deszczowej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wytyczenie tras przebiegu przewodów, które będą prowadzone pod posadzką i</w:t>
      </w:r>
      <w:r>
        <w:t xml:space="preserve"> </w:t>
      </w:r>
      <w:r w:rsidRPr="00A535C4">
        <w:t>na ścianach wewnątrz budynku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lastRenderedPageBreak/>
        <w:t></w:t>
      </w:r>
      <w:r w:rsidRPr="00A535C4">
        <w:t>roboty ziemne związane z prowadzeniem przewodów odpływowych na</w:t>
      </w:r>
      <w:r>
        <w:t xml:space="preserve"> </w:t>
      </w:r>
      <w:r w:rsidRPr="00A535C4">
        <w:t>zewnątrz budynku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ustalenie miejsc wykonania podejść odpływowych od projektowanych rur</w:t>
      </w:r>
      <w:r>
        <w:t xml:space="preserve"> </w:t>
      </w:r>
      <w:r w:rsidRPr="00A535C4">
        <w:t>spustowych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montaŜ korytka odwadniającego i studni rewizyjnych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5.3 Roboty monta</w:t>
      </w:r>
      <w:r w:rsidRPr="00A535C4">
        <w:rPr>
          <w:rFonts w:eastAsia="Arial,Bold"/>
          <w:b/>
          <w:bCs/>
        </w:rPr>
        <w:t>Ŝ</w:t>
      </w:r>
      <w:r w:rsidRPr="00A535C4">
        <w:rPr>
          <w:b/>
          <w:bCs/>
        </w:rPr>
        <w:t>owe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5.3.1 Instalacja wody zimnej i ciepłej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NaleŜy zastosować rury stalowe obustronnie cynkowane wykonane wg PN-H-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74200:1998. Połączenia rur gwintowane z uŜyciem łączników z Ŝeliwa ciągliwego</w:t>
      </w:r>
      <w:r>
        <w:t xml:space="preserve"> </w:t>
      </w:r>
      <w:r w:rsidRPr="00A535C4">
        <w:t>białego.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Uszczelnienia połączeń gwintowanych przy uŜyciu taśmy teflonowej lub przędzy z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konopi i pasty uszczelniającej. W instalacjach wody pitnej do uszczelniania połączeń</w:t>
      </w:r>
      <w:r>
        <w:t xml:space="preserve"> </w:t>
      </w:r>
      <w:r w:rsidRPr="00A535C4">
        <w:t>gwintowych nie naleŜy stosować minii lub farb miniowych.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Rury, łączniki i uszczelniacze muszą posiadać atest do stosowania do wody pitnej.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Rury w piwnicy prowadzić na ścianie, w sanitariatach w bruzdach ściennych 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posadzce, piony wodociągowe na ścianie obudowane. Odgałęzienia do węzłów</w:t>
      </w:r>
      <w:r>
        <w:t xml:space="preserve"> </w:t>
      </w:r>
      <w:r w:rsidRPr="00A535C4">
        <w:t>sanitarnych z zaworami odcinającymi w szafkach wnękowych.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Zmiany kierunku prowadzenia przewodów wykonać za pomocą odpowiednich</w:t>
      </w:r>
      <w:r>
        <w:t xml:space="preserve"> </w:t>
      </w:r>
      <w:r w:rsidRPr="00A535C4">
        <w:t>kształtek.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Mocowanie rur wykonać przy pomocy uchwytów stałych i przesuwnych dwudzielnych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 przekładką gumową.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Przewody mocować do elementów konstrukcyjnych budynku.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Armatura stosowana w instalacjach po</w:t>
      </w:r>
      <w:r>
        <w:t>winna odpowiadać warunkom pracy</w:t>
      </w:r>
      <w:r w:rsidRPr="00A535C4">
        <w:t>, ciśnienie</w:t>
      </w:r>
      <w:r>
        <w:t xml:space="preserve"> </w:t>
      </w:r>
      <w:r w:rsidRPr="00A535C4">
        <w:t>maksymalne 0,6 MPa, temperatura od 5°C do 80C°.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Przewody wody zimnej izolowane przeciwroszeniowo.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Przewody wody ciepłej i jej cyrkulacji izolować ciepłochronnie.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Zastosować otuliny zakwalifikowane jako „nie rozprzestrzeniające ognia” o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grubościach adekwatnych do średnic przewodów i zgodnych z obowiązującymi</w:t>
      </w:r>
      <w:r>
        <w:t xml:space="preserve"> </w:t>
      </w:r>
      <w:r w:rsidRPr="00A535C4">
        <w:t>wymaganiami.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5.3.2 Instalacja kanalizacji sanitarnej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Przewody układane pod posadzką i na zewnątrz budynku wykonać z rur PVC-U lite</w:t>
      </w:r>
      <w:r>
        <w:t xml:space="preserve"> </w:t>
      </w:r>
      <w:r w:rsidRPr="00A535C4">
        <w:t>(SDR34, SN8), przewody kanalizacji wewnętrznej z rur PVC.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Połączenia rur w kielichach z pierścieniem gumowym o średnicy dostosowanej do</w:t>
      </w:r>
      <w:r>
        <w:t xml:space="preserve"> </w:t>
      </w:r>
      <w:r w:rsidRPr="00A535C4">
        <w:t>średnicy przewodu.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Odgałęzienia przewodów odpływowych powinny być wykonane przy uŜyciu trójników o</w:t>
      </w:r>
      <w:r>
        <w:t xml:space="preserve"> </w:t>
      </w:r>
      <w:r w:rsidRPr="00A535C4">
        <w:t>kącie rozwarcia nie większym od 45°.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Przewody spustowe (piony) na kaŜdej kondygnacji z co najmniej jednym mocowaniem</w:t>
      </w:r>
      <w:r>
        <w:t xml:space="preserve"> </w:t>
      </w:r>
      <w:r w:rsidRPr="00A535C4">
        <w:t>stałym (zapewnia przenoszenie obciąŜeń rurociągu) i jednym mocowaniem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przesuwnym. Inne elementy rur spustowych jak czyszczaki czy rury wywiewne</w:t>
      </w:r>
      <w:r>
        <w:t xml:space="preserve"> </w:t>
      </w:r>
      <w:r w:rsidRPr="00A535C4">
        <w:t>indywidualnego mocowania.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Przewody instalacji montowane w piwnicy na ścianie mocować w sposób</w:t>
      </w:r>
      <w:r>
        <w:t xml:space="preserve"> </w:t>
      </w:r>
      <w:r w:rsidRPr="00A535C4">
        <w:t>uniemoŜliwiający powstawanie załamań na całej długości przewodu.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Rury instalacji mocować do elementów konstrukcji budynku za pomocą obejm z</w:t>
      </w:r>
      <w:r>
        <w:t xml:space="preserve"> </w:t>
      </w:r>
      <w:r w:rsidRPr="00A535C4">
        <w:t>podkładką elastyczną. Obejmy powinny mocować rurę pod kielichem.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Piony z czyszczakami posiadającymi szczelne zamknięcia.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Przybory i urządzenia łączone z instalacją kanalizacyjną naleŜy wyposaŜyć w</w:t>
      </w:r>
      <w:r>
        <w:t xml:space="preserve"> </w:t>
      </w:r>
      <w:r w:rsidRPr="00A535C4">
        <w:t>indywidualne zamknięcia wodne (syfony).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Zlewozmywaki montować na wysokości 0,80÷0,90m od poziomu wykończonej</w:t>
      </w:r>
      <w:r>
        <w:t xml:space="preserve"> </w:t>
      </w:r>
      <w:r w:rsidRPr="00A535C4">
        <w:t>posadzki.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Umywalki umieszczać na wysokości 0,75÷0,80m nad podłogą, licząc od górnej</w:t>
      </w:r>
      <w:r>
        <w:t xml:space="preserve"> </w:t>
      </w:r>
      <w:r w:rsidRPr="00A535C4">
        <w:t>krawędzi przyboru.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Miski ustępowe (wiszące) mocować na stelaŜach do ścian w sposób umoŜliwiający</w:t>
      </w:r>
      <w:r>
        <w:t xml:space="preserve"> ł</w:t>
      </w:r>
      <w:r w:rsidRPr="00A535C4">
        <w:t>atwy demontaŜ.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lastRenderedPageBreak/>
        <w:t>Studnie rewizyjne niezłazowe z kinetą dostosowaną do projektowanych tras kanałów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dopływowych i odpływowych. Płyta pokrywowa z włazem bez wentylacji w klasie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obciąŜeń D400.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Zastosowane studnie z aprobatami COB-RTI „Instal” oraz IBDiM.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5.3.3 Instalacja kanalizacji deszczowej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Kanały odprowadzające wody opadowe z rur spustowych wykonać z rur PVC-U lite</w:t>
      </w:r>
      <w:r>
        <w:t xml:space="preserve"> </w:t>
      </w:r>
      <w:r w:rsidRPr="00A535C4">
        <w:t>(SDR34, SN8).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Połączenia rur w kielichach z pierścieniem gumowym o średnicy dostosowanej do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średnicy przewodu.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Zakończenie podejść odpływowych przy kaŜdej rurze spustowej z czyszczakiem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wyposaŜonym w kratkę do zatrzymywania nieczystości. Zamknięcie czyszczaka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szczelne z łatwym dostępem do kratki celem jej oczyszczania.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Studnie rewizyjne niezłazowe z kinetą dostosowaną do projektowanych tras kanałów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dopływowych i odpływowych. Płyta pokrywowa z włazem z wentylacją w klasie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obciąŜeń D400.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Zastosowane studnie z aprobatami COB-RTI „Instal” oraz IBDiM.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Koryto odwadniające z rusztem Ŝeliwnym kl. C250 kN.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 Kontrola jako</w:t>
      </w:r>
      <w:r w:rsidRPr="00A535C4">
        <w:rPr>
          <w:rFonts w:eastAsia="Arial,Bold"/>
          <w:b/>
          <w:bCs/>
        </w:rPr>
        <w:t>ś</w:t>
      </w:r>
      <w:r w:rsidRPr="00A535C4">
        <w:rPr>
          <w:b/>
          <w:bCs/>
        </w:rPr>
        <w:t>ci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Ogólne zasady jakości robót podano w ST „Wymagania ogólne”.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6.1 Badanie jako</w:t>
      </w:r>
      <w:r w:rsidRPr="00A535C4">
        <w:rPr>
          <w:rFonts w:eastAsia="Arial,Bold"/>
          <w:b/>
          <w:bCs/>
        </w:rPr>
        <w:t>ś</w:t>
      </w:r>
      <w:r w:rsidRPr="00A535C4">
        <w:rPr>
          <w:b/>
          <w:bCs/>
        </w:rPr>
        <w:t>ci materiałów i urz</w:t>
      </w:r>
      <w:r w:rsidRPr="00A535C4">
        <w:rPr>
          <w:rFonts w:eastAsia="Arial,Bold"/>
          <w:b/>
          <w:bCs/>
        </w:rPr>
        <w:t>ą</w:t>
      </w:r>
      <w:r w:rsidRPr="00A535C4">
        <w:rPr>
          <w:b/>
          <w:bCs/>
        </w:rPr>
        <w:t>dze</w:t>
      </w:r>
      <w:r w:rsidRPr="00A535C4">
        <w:rPr>
          <w:rFonts w:eastAsia="Arial,Bold"/>
          <w:b/>
          <w:bCs/>
        </w:rPr>
        <w:t xml:space="preserve">ń </w:t>
      </w:r>
      <w:r w:rsidRPr="00A535C4">
        <w:rPr>
          <w:b/>
          <w:bCs/>
        </w:rPr>
        <w:t>u</w:t>
      </w:r>
      <w:r w:rsidRPr="00A535C4">
        <w:rPr>
          <w:rFonts w:eastAsia="Arial,Bold"/>
          <w:b/>
          <w:bCs/>
        </w:rPr>
        <w:t>Ŝ</w:t>
      </w:r>
      <w:r w:rsidRPr="00A535C4">
        <w:rPr>
          <w:b/>
          <w:bCs/>
        </w:rPr>
        <w:t>ytych do wykonania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wewn</w:t>
      </w:r>
      <w:r w:rsidRPr="00A535C4">
        <w:rPr>
          <w:rFonts w:eastAsia="Arial,Bold"/>
          <w:b/>
          <w:bCs/>
        </w:rPr>
        <w:t>ę</w:t>
      </w:r>
      <w:r w:rsidRPr="00A535C4">
        <w:rPr>
          <w:b/>
          <w:bCs/>
        </w:rPr>
        <w:t>trznych instalacji sanitarnych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Badanie to następuje poprzez porównanie cech materiałów z wymaganiami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Dokumentacji Projektowej, ST i odpowiednich norm materiałowych podanych w</w:t>
      </w:r>
      <w:r>
        <w:t xml:space="preserve"> </w:t>
      </w:r>
      <w:r w:rsidRPr="00A535C4">
        <w:t>niniejszej ST.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6.2 Kontrola jako</w:t>
      </w:r>
      <w:r w:rsidRPr="00A535C4">
        <w:rPr>
          <w:rFonts w:eastAsia="Arial,Bold"/>
          <w:b/>
          <w:bCs/>
        </w:rPr>
        <w:t>ś</w:t>
      </w:r>
      <w:r w:rsidRPr="00A535C4">
        <w:rPr>
          <w:b/>
          <w:bCs/>
        </w:rPr>
        <w:t>ci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6.2.1 Instalacja wody zimnej i ciepłej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szczelności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zgodności wykonania instalacji z projektem wykonawczym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usunięcia wszystkich usterek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izolacji termicznej i przeciwroszeniowej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6.2.2 Instalacja kanalizacji sanitarnej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zgodności wykonania instalacji z projektem wykonawczym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jakości wykonania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szczelności podejść kanalizacyjnych w czasie swobodnego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przepływu przez nie wody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szczelności poziomów i pionów kanalizacyjnych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prawidłowości wykonania odpowietrzeń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prawidłowości zainstalowania przyborów sanitarnych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6.2.3 Instalacja kanalizacja deszczowa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szczelności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sprawdzenie zgodności wykonania instalacji z projektem wykonawczym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6.3 Próby szczelno</w:t>
      </w:r>
      <w:r w:rsidRPr="00A535C4">
        <w:rPr>
          <w:rFonts w:eastAsia="Arial,Bold"/>
          <w:b/>
          <w:bCs/>
        </w:rPr>
        <w:t>ś</w:t>
      </w:r>
      <w:r w:rsidRPr="00A535C4">
        <w:rPr>
          <w:b/>
          <w:bCs/>
        </w:rPr>
        <w:t>ci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6.3.1 Instalacja wody zimnej i ciepłej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Instalację wodociągową naleŜy poddać badaniom na szczelność na ciśnienie 1,5 x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maksymalne ciśnienie robocze. Instalację uwaŜa się za szczelną jeśli manometr 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ciągu 20 min nie wykazuje spadku ciśnienia. Badania szczelności naleŜy wykonać w</w:t>
      </w:r>
      <w:r>
        <w:t xml:space="preserve"> </w:t>
      </w:r>
      <w:r w:rsidRPr="00A535C4">
        <w:t>temperaturze powietrza wewnętrznego powyŜ</w:t>
      </w:r>
      <w:r>
        <w:t>ej 0°C. Po przeprowadzeniu bada</w:t>
      </w:r>
      <w:r w:rsidRPr="00A535C4">
        <w:t>ń</w:t>
      </w:r>
      <w:r>
        <w:t xml:space="preserve"> </w:t>
      </w:r>
      <w:r w:rsidRPr="00A535C4">
        <w:t xml:space="preserve">ciśnieniowych </w:t>
      </w:r>
      <w:r w:rsidRPr="00A535C4">
        <w:lastRenderedPageBreak/>
        <w:t>całą sieć naleŜy dwukrotnie przepłukać wodą zdatną do picia. Instalację</w:t>
      </w:r>
      <w:r>
        <w:t xml:space="preserve"> </w:t>
      </w:r>
      <w:r w:rsidRPr="00A535C4">
        <w:t>wody zimnej i ciepłej zdezynfekować.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Próbę szczelności wykonać przy odkrytych przewodach (nie zaizolowanych, nie</w:t>
      </w:r>
      <w:r>
        <w:t xml:space="preserve"> </w:t>
      </w:r>
      <w:r w:rsidRPr="00A535C4">
        <w:t>zabetonowanych, nie obudowanych).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6.3.2 Instalacja kanalizacji sanitarnej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Próba szczelności instalacji kanalizacji sanitarnej powinna odpowiadać warunkom: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podejścia i przewody spustowe (piony) kanalizacji sanitarnej naleŜy sprawdzić</w:t>
      </w:r>
      <w:r>
        <w:t xml:space="preserve"> </w:t>
      </w:r>
      <w:r w:rsidRPr="00A535C4">
        <w:t>na szczelność w czasie swobodnego przepływu przez nie wody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przewody poziome kanalizacji sprawdzić na szczelność po napełnieniu ich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wodą powyŜej kolana łączącego pion z poziomem poprzez oględziny</w:t>
      </w:r>
      <w:r>
        <w:t xml:space="preserve"> </w:t>
      </w:r>
      <w:r w:rsidRPr="00A535C4">
        <w:t>zewnętrzne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brak wycieków w czasie 30 minut od momentu ustabilizowania się poziomu</w:t>
      </w:r>
      <w:r>
        <w:t xml:space="preserve"> </w:t>
      </w:r>
      <w:r w:rsidRPr="00A535C4">
        <w:t>wody w zalanej instalacji pozwala na odbiór szczelności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6.3.3 Instalacja kanalizacji deszczowej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Próba szczelności instalacji kanalizacji deszczowej powinna odpowiadać warunkom: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pionowe odcinki podejść pod rury spustowe i poziomy odpływowe zalać wodą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na całej ich wysokości i sprawdzać przez oględziny zewnętrzne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brak wycieków w czasie 30 minut od momentu ustabilizowania się poziomu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wody w zalanej instalacji pozwala na odbiór szczelności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7. Obmiar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Obmiar robót polega na określeniu faktycznego zakresu wykonanych robót oraz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podaniu rzeczywistych ilości uŜytych materiałów. Obmiar robót obejmuje roboty objęte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umową oraz ewentualne dodatkowe roboty i nie przewidziane, których konieczność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wykonania uzgodniona będzie w trakcie trwania robót, pomiędzy Wykonawcą a</w:t>
      </w:r>
      <w:r>
        <w:t xml:space="preserve"> </w:t>
      </w:r>
      <w:r w:rsidRPr="00A535C4">
        <w:t>InŜynierem. Jednostką obmiarową jest: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dla urządzeń – 1 sztuka lub 1 komplet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dla armatury – 1 sztuka lub 1 komplet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dla przewodów rurowych - 1m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dla robót izolacji termicznej – 1 m.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8. Odbiór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Ogólne zasady odbioru robót podane są w ST „Wymagania ogólne”.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Odbiór robót moŜe nastąpić tylko w przypadku pozytywnego wyniku</w:t>
      </w:r>
      <w:r>
        <w:t xml:space="preserve"> </w:t>
      </w:r>
      <w:r w:rsidRPr="00A535C4">
        <w:t>przeprowadzonych prób i pomiarów, jak równieŜ wykonania prac zgodnie z</w:t>
      </w:r>
      <w:r>
        <w:t xml:space="preserve"> </w:t>
      </w:r>
      <w:r w:rsidRPr="00A535C4">
        <w:t>Dokumentacją Projektową i poleceniami InŜyniera, a takŜe obowiązującymi normami i</w:t>
      </w:r>
      <w:r>
        <w:t xml:space="preserve"> </w:t>
      </w:r>
      <w:r w:rsidRPr="00A535C4">
        <w:t>przepisami.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8.1 Odbiór cz</w:t>
      </w:r>
      <w:r w:rsidRPr="00A535C4">
        <w:rPr>
          <w:rFonts w:eastAsia="Arial,Bold"/>
          <w:b/>
          <w:bCs/>
        </w:rPr>
        <w:t>ęś</w:t>
      </w:r>
      <w:r w:rsidRPr="00A535C4">
        <w:rPr>
          <w:b/>
          <w:bCs/>
        </w:rPr>
        <w:t>ciowy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Odbiorowi częściowemu naleŜy poddać te elementy instalacji, które zanikają w wyniku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postępu robót oraz których sprawdzenie jest niemoŜliwe lub utrudnione w fazie</w:t>
      </w:r>
      <w:r>
        <w:t xml:space="preserve"> </w:t>
      </w:r>
      <w:r w:rsidRPr="00A535C4">
        <w:t>dbioru końcowego.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Odbiór częściowy polega na sprawdzeniu zgodności z Dokumentacją Projektową i ST,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uŜycia właściwych materiałów, prawidłowości montaŜu, szczelności oraz zgodności z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innymi wymaganiami określonymi w pkt. 6. Wyniki przeprowadzonych badań powinny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być ujęte w formie protokołów i wpisane do Dziennika Budowy.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Przy odbiorze częściowym powinny być dostarczone następujące dokumenty: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Dokumentacja Projektowa z naniesionymi na niej zmianami i uzupełnieniami 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trakcie wykonywania robót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dokumenty dotyczące jakości wbudowanych materiałów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protokoły odbiorów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8.2 Odbiór techniczny ko</w:t>
      </w:r>
      <w:r w:rsidRPr="00A535C4">
        <w:rPr>
          <w:rFonts w:eastAsia="Arial,Bold"/>
          <w:b/>
          <w:bCs/>
        </w:rPr>
        <w:t>ń</w:t>
      </w:r>
      <w:r w:rsidRPr="00A535C4">
        <w:rPr>
          <w:b/>
          <w:bCs/>
        </w:rPr>
        <w:t>cowy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lastRenderedPageBreak/>
        <w:t>Przy odbiorze końcowym powinny być dostarczone następujące dokumenty: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dokumenty jak przy odbiorze częściowym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protokoły wszystkich odbiorów częściowych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protokoły przeprowadzonych badań szczelności wszystkich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świadectwa jakości wydane przez dostawców materiałów</w:t>
      </w:r>
      <w:r>
        <w:t xml:space="preserve"> </w:t>
      </w:r>
      <w:r w:rsidRPr="00A535C4">
        <w:t>Przy odbiorze końcowym naleŜy sprawdzić: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zgodność wykonania z Dokumentacją Projektową oraz ewentualnymi zapisami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 Dzienniku Budowy dotyczącymi zmian i odstępstw od Dokumentacji</w:t>
      </w:r>
      <w:r>
        <w:t xml:space="preserve"> </w:t>
      </w:r>
      <w:r w:rsidRPr="00A535C4">
        <w:t>Projektowej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protokoły odbiorów częściowych i realizację postanowień dotyczących</w:t>
      </w:r>
      <w:r>
        <w:t xml:space="preserve"> </w:t>
      </w:r>
      <w:r w:rsidRPr="00A535C4">
        <w:t>usunięcia usterek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aktualność Dokumentacji Projektowej, czy wprowadzono wszystkie zmiany i</w:t>
      </w:r>
      <w:r>
        <w:t xml:space="preserve"> </w:t>
      </w:r>
      <w:r w:rsidRPr="00A535C4">
        <w:t>uzupełnienia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protokoły badań szczelności wszystkich instalacji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protokół z badania wydajności instalacji hydrantowej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protokół z pozytywnym wynikiem badań fizyko-chemicznych wody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9. Podstawa płatno</w:t>
      </w:r>
      <w:r w:rsidRPr="00A535C4">
        <w:rPr>
          <w:rFonts w:eastAsia="Arial,Bold"/>
          <w:b/>
          <w:bCs/>
        </w:rPr>
        <w:t>ś</w:t>
      </w:r>
      <w:r w:rsidRPr="00A535C4">
        <w:rPr>
          <w:b/>
          <w:bCs/>
        </w:rPr>
        <w:t>ci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Rozliczenia za wykonane roboty będą dokonywane na podstawie świadectw płatności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wystawianych przez wykonawcę i akceptowanych przez inspektora nadzoru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inwestorskiego.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Zasady rozliczenia i płatności za wykonane roboty zostaną szczegółowo określone w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umowie.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10. Przepisy zwi</w:t>
      </w:r>
      <w:r w:rsidRPr="00A535C4">
        <w:rPr>
          <w:rFonts w:eastAsia="Arial,Bold"/>
          <w:b/>
          <w:bCs/>
        </w:rPr>
        <w:t>ą</w:t>
      </w:r>
      <w:r w:rsidRPr="00A535C4">
        <w:rPr>
          <w:b/>
          <w:bCs/>
        </w:rPr>
        <w:t>zane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10.1 Normy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Lp. Nr normy Nazwa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 PN-92/B-01706 Instalacje wodociągowe. Wymagania w projektowaniu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2 PN-81/B-10700/00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Instalacje wewnętrzne wodociągowe i kanalizacyjne</w:t>
      </w:r>
      <w:r>
        <w:t xml:space="preserve"> </w:t>
      </w:r>
      <w:r w:rsidRPr="00A535C4">
        <w:t>wymagania i badania przy odbiorze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3 PN-83/M-74001 Armatura przemysłowa. Wymagania i badania.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4 PN-77/H-04419 Próba szczelności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5 PN-EN 1329 Kanalizacja rury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6 PN-92/B-10735 Kanalizacja. Przewody kanalizacyjne wymagania i</w:t>
      </w:r>
      <w:r>
        <w:t xml:space="preserve"> </w:t>
      </w:r>
      <w:r w:rsidRPr="00A535C4">
        <w:t>badania przy odbiorze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7 PN-85/C-89203 Kształtki kanalizacyjne z PCV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8 PN-85/C-89205 Rury kanalizacyjne z PCV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9 PN-92/B-10735 Przewody kanalizacyjne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10 PN-92/B-01707 Instalacje kanalizacyjne. Wymagania w projektowaniu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11 PN-01706/Az1 Instalacje wodociągowe . Wymagania w</w:t>
      </w:r>
      <w:r>
        <w:t xml:space="preserve"> </w:t>
      </w:r>
      <w:r w:rsidRPr="00A535C4">
        <w:t>projektowaniu (Zmiana Az1)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12 PN-EN 12056-1:2002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Systemy kanalizacji grawitacyjnej wewnątrz budynku.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Cześć 1: Postanowienia ogólne i wymagania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13 PN-EN 12056-2:2002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Systemy kanalizacji grawitacyjnej wewnątrz budynku.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Cześć 2: Kanalizacja sanitarna. Projektowanie układu</w:t>
      </w:r>
      <w:r>
        <w:t xml:space="preserve"> </w:t>
      </w:r>
      <w:r w:rsidRPr="00A535C4">
        <w:t>i obliczenia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14 PN-EN 12056-4:2002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Systemy kanalizacji grawitacyjnej wewnątrz budynku.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Cześć 4: Przepompownie ścieków. Projektowanie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układu i obliczenia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15 PN-EN 12056-5:2002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Systemy kanalizacji grawitacyjnej wewnątrz budynku.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Cześć 5: MontaŜ i badania, instrukcje działania,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lastRenderedPageBreak/>
        <w:t>uŜytkowania i eksploatacji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16 PN-76/B-02440 Zabezpieczenie urządzeń ciepłej wody uŜytkowej.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Wymagania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  <w:rPr>
          <w:b/>
          <w:bCs/>
        </w:rPr>
      </w:pPr>
      <w:r w:rsidRPr="00A535C4">
        <w:rPr>
          <w:b/>
          <w:bCs/>
        </w:rPr>
        <w:t>10.2 Inne dokumenty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Warunki techniczne wykonania i odbioru rurociągów tworzyw sztucznych . Polska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Korporacja Techniki Sanitarnej, Grzewczej, Gazowej i Klimatyzacji – Warszawa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1996 r.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Warunki techniczne wykonania i odbioru instalacji wodociągowych wydane przez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COB-RTI „Instal” zeszyt 7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Instrukcja projektowania, wykonania i odbioru instalacji rurociągowych z AS i PE –Wavin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Katalogi armatury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</w:t>
      </w:r>
      <w:r w:rsidRPr="00A535C4">
        <w:t>Rozporządzenie Ministra Infrastruktury z dnia 12.04.202 z późniejszymi zmianami,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  <w:r w:rsidRPr="00A535C4">
        <w:t>w sprawie warunków technicznych jakim powinny odpowiadać budynki i ich</w:t>
      </w:r>
      <w:r>
        <w:t xml:space="preserve"> </w:t>
      </w:r>
      <w:r w:rsidRPr="00A535C4">
        <w:t>usytuowanie</w:t>
      </w:r>
    </w:p>
    <w:p w:rsidR="002A5E16" w:rsidRPr="00A535C4" w:rsidRDefault="002A5E16" w:rsidP="002A5E16">
      <w:pPr>
        <w:autoSpaceDE w:val="0"/>
        <w:autoSpaceDN w:val="0"/>
        <w:adjustRightInd w:val="0"/>
        <w:jc w:val="both"/>
      </w:pPr>
    </w:p>
    <w:p w:rsidR="002A5E16" w:rsidRPr="00A535C4" w:rsidRDefault="002A5E16" w:rsidP="002A5E16">
      <w:pPr>
        <w:autoSpaceDE w:val="0"/>
        <w:autoSpaceDN w:val="0"/>
        <w:adjustRightInd w:val="0"/>
        <w:jc w:val="both"/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5E16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UWAGA:</w:t>
      </w:r>
    </w:p>
    <w:p w:rsidR="002A5E16" w:rsidRPr="00B465C4" w:rsidRDefault="002A5E16" w:rsidP="002A5E1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Wykonawca nie może wykorzystywać błędów w dokumentacji przetargowej, a o ich wykryciu winien natychmiast powiadomić Inspektora/Zamawiającego, który podejmie decyzję o wprowadzeniu odpowiednich zmian i poprawek.</w:t>
      </w:r>
    </w:p>
    <w:p w:rsidR="00EE36D7" w:rsidRDefault="00EE36D7"/>
    <w:sectPr w:rsidR="00EE36D7" w:rsidSect="00BA1E38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82" w:rsidRDefault="002A5E16" w:rsidP="00AF22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0D82" w:rsidRDefault="002A5E16" w:rsidP="00BA1E3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82" w:rsidRDefault="002A5E16" w:rsidP="00AF22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53</w:t>
    </w:r>
    <w:r>
      <w:rPr>
        <w:rStyle w:val="Numerstrony"/>
      </w:rPr>
      <w:fldChar w:fldCharType="end"/>
    </w:r>
  </w:p>
  <w:p w:rsidR="00900D82" w:rsidRDefault="002A5E16" w:rsidP="00BA1E38">
    <w:pPr>
      <w:pStyle w:val="Stopk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A5E16"/>
    <w:rsid w:val="002A5E16"/>
    <w:rsid w:val="00EE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Stopka">
    <w:name w:val="footer"/>
    <w:basedOn w:val="Normalny"/>
    <w:link w:val="StopkaZnak"/>
    <w:rsid w:val="002A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5E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A5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oter" Target="footer1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20141</Words>
  <Characters>120850</Characters>
  <Application>Microsoft Office Word</Application>
  <DocSecurity>0</DocSecurity>
  <Lines>1007</Lines>
  <Paragraphs>281</Paragraphs>
  <ScaleCrop>false</ScaleCrop>
  <Company/>
  <LinksUpToDate>false</LinksUpToDate>
  <CharactersWithSpaces>140710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Sępólno Krajeńskie</dc:creator>
  <cp:keywords/>
  <dc:description/>
  <cp:lastModifiedBy>Gmina Sępólno Krajeńskie</cp:lastModifiedBy>
  <cp:revision>1</cp:revision>
  <dcterms:created xsi:type="dcterms:W3CDTF">2014-03-14T12:26:00Z</dcterms:created>
  <dcterms:modified xsi:type="dcterms:W3CDTF">2014-03-14T12:27:00Z</dcterms:modified>
</cp:coreProperties>
</file>