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37F" w:rsidRPr="007E037F" w:rsidRDefault="007E037F" w:rsidP="007E037F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7E037F">
        <w:rPr>
          <w:rFonts w:ascii="Times New Roman" w:hAnsi="Times New Roman" w:cs="Times New Roman"/>
        </w:rPr>
        <w:t>Załącznik Nr 2 uchwały Nr XLV/…/2018</w:t>
      </w:r>
    </w:p>
    <w:p w:rsidR="007E037F" w:rsidRPr="007E037F" w:rsidRDefault="007E037F" w:rsidP="007E037F">
      <w:pPr>
        <w:spacing w:after="0"/>
        <w:ind w:firstLine="708"/>
        <w:jc w:val="center"/>
        <w:rPr>
          <w:rFonts w:ascii="Times New Roman" w:hAnsi="Times New Roman" w:cs="Times New Roman"/>
        </w:rPr>
      </w:pPr>
      <w:r w:rsidRPr="007E037F">
        <w:rPr>
          <w:rFonts w:ascii="Times New Roman" w:hAnsi="Times New Roman" w:cs="Times New Roman"/>
        </w:rPr>
        <w:t xml:space="preserve"> </w:t>
      </w:r>
      <w:r w:rsidRPr="007E037F">
        <w:rPr>
          <w:rFonts w:ascii="Times New Roman" w:hAnsi="Times New Roman" w:cs="Times New Roman"/>
        </w:rPr>
        <w:tab/>
      </w:r>
      <w:r w:rsidRPr="007E037F">
        <w:rPr>
          <w:rFonts w:ascii="Times New Roman" w:hAnsi="Times New Roman" w:cs="Times New Roman"/>
        </w:rPr>
        <w:tab/>
      </w:r>
      <w:r w:rsidRPr="007E037F">
        <w:rPr>
          <w:rFonts w:ascii="Times New Roman" w:hAnsi="Times New Roman" w:cs="Times New Roman"/>
        </w:rPr>
        <w:tab/>
      </w:r>
      <w:r w:rsidRPr="007E037F">
        <w:rPr>
          <w:rFonts w:ascii="Times New Roman" w:hAnsi="Times New Roman" w:cs="Times New Roman"/>
        </w:rPr>
        <w:tab/>
      </w:r>
      <w:r w:rsidRPr="007E037F">
        <w:rPr>
          <w:rFonts w:ascii="Times New Roman" w:hAnsi="Times New Roman" w:cs="Times New Roman"/>
        </w:rPr>
        <w:tab/>
      </w:r>
      <w:r w:rsidRPr="007E037F">
        <w:rPr>
          <w:rFonts w:ascii="Times New Roman" w:hAnsi="Times New Roman" w:cs="Times New Roman"/>
        </w:rPr>
        <w:tab/>
        <w:t xml:space="preserve">   Rady Miejskiej w Sępólnie Krajeńskim</w:t>
      </w:r>
    </w:p>
    <w:p w:rsidR="007E037F" w:rsidRPr="007E037F" w:rsidRDefault="007E037F" w:rsidP="007E037F">
      <w:pPr>
        <w:spacing w:after="0"/>
        <w:ind w:left="2124" w:firstLine="708"/>
        <w:jc w:val="center"/>
        <w:rPr>
          <w:rFonts w:ascii="Times New Roman" w:hAnsi="Times New Roman" w:cs="Times New Roman"/>
        </w:rPr>
      </w:pPr>
      <w:r w:rsidRPr="007E037F">
        <w:rPr>
          <w:rFonts w:ascii="Times New Roman" w:hAnsi="Times New Roman" w:cs="Times New Roman"/>
        </w:rPr>
        <w:t xml:space="preserve">                   z dnia 27 czerwca 2018 r.</w:t>
      </w:r>
    </w:p>
    <w:p w:rsidR="007E037F" w:rsidRPr="007E037F" w:rsidRDefault="007E037F" w:rsidP="007E037F">
      <w:pPr>
        <w:jc w:val="center"/>
        <w:rPr>
          <w:rFonts w:ascii="Times New Roman" w:hAnsi="Times New Roman" w:cs="Times New Roman"/>
          <w:b/>
        </w:rPr>
      </w:pPr>
    </w:p>
    <w:p w:rsidR="007E037F" w:rsidRPr="007E037F" w:rsidRDefault="007E037F" w:rsidP="007E037F">
      <w:pPr>
        <w:jc w:val="center"/>
        <w:rPr>
          <w:rFonts w:ascii="Times New Roman" w:hAnsi="Times New Roman" w:cs="Times New Roman"/>
          <w:b/>
        </w:rPr>
      </w:pPr>
      <w:r w:rsidRPr="007E037F">
        <w:rPr>
          <w:rFonts w:ascii="Times New Roman" w:hAnsi="Times New Roman" w:cs="Times New Roman"/>
          <w:b/>
        </w:rPr>
        <w:t>UCHWAŁA NR        /   /2018</w:t>
      </w:r>
    </w:p>
    <w:p w:rsidR="007E037F" w:rsidRPr="007E037F" w:rsidRDefault="007E037F" w:rsidP="007E037F">
      <w:pPr>
        <w:jc w:val="center"/>
        <w:rPr>
          <w:rFonts w:ascii="Times New Roman" w:hAnsi="Times New Roman" w:cs="Times New Roman"/>
          <w:b/>
        </w:rPr>
      </w:pPr>
      <w:r w:rsidRPr="007E037F">
        <w:rPr>
          <w:rFonts w:ascii="Times New Roman" w:hAnsi="Times New Roman" w:cs="Times New Roman"/>
          <w:b/>
        </w:rPr>
        <w:t>RADY MIEJSKIEJ W SĘPÓLNIE KRAJEŃSKIM</w:t>
      </w:r>
    </w:p>
    <w:p w:rsidR="007E037F" w:rsidRPr="007E037F" w:rsidRDefault="007E037F" w:rsidP="007E037F">
      <w:pPr>
        <w:jc w:val="center"/>
        <w:rPr>
          <w:rFonts w:ascii="Times New Roman" w:hAnsi="Times New Roman" w:cs="Times New Roman"/>
          <w:sz w:val="24"/>
          <w:szCs w:val="24"/>
        </w:rPr>
      </w:pPr>
      <w:r w:rsidRPr="007E037F">
        <w:rPr>
          <w:rFonts w:ascii="Times New Roman" w:hAnsi="Times New Roman" w:cs="Times New Roman"/>
          <w:sz w:val="24"/>
          <w:szCs w:val="24"/>
        </w:rPr>
        <w:t>z dnia                    2018 r.</w:t>
      </w:r>
    </w:p>
    <w:p w:rsidR="007E037F" w:rsidRPr="007E037F" w:rsidRDefault="007E037F" w:rsidP="007E037F"/>
    <w:p w:rsidR="007E037F" w:rsidRPr="007E037F" w:rsidRDefault="007E037F" w:rsidP="007E03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37F">
        <w:rPr>
          <w:rFonts w:ascii="Times New Roman" w:hAnsi="Times New Roman" w:cs="Times New Roman"/>
          <w:b/>
          <w:sz w:val="24"/>
          <w:szCs w:val="24"/>
        </w:rPr>
        <w:t>w sprawie ustalenia zasad usytuowania na terenie Gminy Sępólno Krajeńskie miejsc sprzedaży i podawania napojów alkoholowych.</w:t>
      </w:r>
    </w:p>
    <w:p w:rsidR="007E037F" w:rsidRPr="007E037F" w:rsidRDefault="007E037F" w:rsidP="007E03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7F">
        <w:rPr>
          <w:rFonts w:ascii="Times New Roman" w:hAnsi="Times New Roman" w:cs="Times New Roman"/>
          <w:sz w:val="24"/>
          <w:szCs w:val="24"/>
        </w:rPr>
        <w:t>Na podstawie art. 18 ust. 2 pkt 15, art. 40 ust. 1, art.41 ust.1 i art.42  ustawy z dnia             8 marca 1990 r.  o samorządzie gminnym (Dz.U. z 2018  poz. 944 ze zm.)</w:t>
      </w:r>
      <w:r w:rsidRPr="007E037F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7E037F">
        <w:rPr>
          <w:rFonts w:ascii="Times New Roman" w:hAnsi="Times New Roman" w:cs="Times New Roman"/>
          <w:sz w:val="24"/>
          <w:szCs w:val="24"/>
        </w:rPr>
        <w:t xml:space="preserve"> w związku z  art. 12 ust. 3 ustawy z dnia  26 października 1982 r. o wychowaniu w trzeźwości i przeciwdziałaniu alkoholizmowi  ( Dz.U. z 2016 poz. 487 ze zm.)</w:t>
      </w:r>
      <w:r w:rsidRPr="007E037F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7E037F">
        <w:rPr>
          <w:rFonts w:ascii="Times New Roman" w:hAnsi="Times New Roman" w:cs="Times New Roman"/>
          <w:sz w:val="24"/>
          <w:szCs w:val="24"/>
        </w:rPr>
        <w:t xml:space="preserve"> uchwala się co następuje:</w:t>
      </w:r>
    </w:p>
    <w:p w:rsidR="007E037F" w:rsidRPr="007E037F" w:rsidRDefault="007E037F" w:rsidP="007E03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7F">
        <w:rPr>
          <w:rFonts w:ascii="Times New Roman" w:hAnsi="Times New Roman" w:cs="Times New Roman"/>
          <w:sz w:val="24"/>
          <w:szCs w:val="24"/>
        </w:rPr>
        <w:t>§ 1.1. Miejsca sprzedaży i podawania napojów alkoholowych na terenie Gminy Sępólno Krajeńskie nie mogą być usytuowane w odległości mniejszej niż 30 metrów od szkół i przedszkoli.</w:t>
      </w:r>
    </w:p>
    <w:p w:rsidR="007E037F" w:rsidRPr="007E037F" w:rsidRDefault="007E037F" w:rsidP="007E03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7F">
        <w:rPr>
          <w:rFonts w:ascii="Times New Roman" w:hAnsi="Times New Roman" w:cs="Times New Roman"/>
          <w:sz w:val="24"/>
          <w:szCs w:val="24"/>
        </w:rPr>
        <w:t xml:space="preserve">2. Pomiar odległości dokonuje się wzdłuż ciągów komunikacyjnych pieszych od głównego wejścia obiektów określonych w ust.1 do głównego wejścia do punktów sprzedaży lub podawania napojów alkoholowych, najkrótszą drogą, którą możliwe jest dotarcie do tego punktu. </w:t>
      </w:r>
    </w:p>
    <w:p w:rsidR="007E037F" w:rsidRPr="007E037F" w:rsidRDefault="00717BCB" w:rsidP="007E03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="007E037F" w:rsidRPr="007E037F">
        <w:rPr>
          <w:rFonts w:ascii="Times New Roman" w:hAnsi="Times New Roman" w:cs="Times New Roman"/>
          <w:sz w:val="24"/>
          <w:szCs w:val="24"/>
        </w:rPr>
        <w:t>. Wykonanie uchwały powierza się Burmistrzowi Sępólna Krajeńskiego.</w:t>
      </w:r>
    </w:p>
    <w:p w:rsidR="007E037F" w:rsidRPr="007E037F" w:rsidRDefault="00717BCB" w:rsidP="004F40B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7E037F" w:rsidRPr="007E037F">
        <w:rPr>
          <w:rFonts w:ascii="Times New Roman" w:hAnsi="Times New Roman" w:cs="Times New Roman"/>
          <w:sz w:val="24"/>
          <w:szCs w:val="24"/>
        </w:rPr>
        <w:t xml:space="preserve">. </w:t>
      </w:r>
      <w:r w:rsidR="004F40B0" w:rsidRPr="00612A34">
        <w:rPr>
          <w:rFonts w:ascii="Times New Roman" w:hAnsi="Times New Roman" w:cs="Times New Roman"/>
          <w:sz w:val="24"/>
          <w:szCs w:val="24"/>
        </w:rPr>
        <w:t xml:space="preserve">Uchwała </w:t>
      </w:r>
      <w:r w:rsidR="004F40B0">
        <w:rPr>
          <w:rFonts w:ascii="Times New Roman" w:hAnsi="Times New Roman" w:cs="Times New Roman"/>
          <w:sz w:val="24"/>
          <w:szCs w:val="24"/>
        </w:rPr>
        <w:t>podlega</w:t>
      </w:r>
      <w:r w:rsidR="004F40B0" w:rsidRPr="00612A34">
        <w:rPr>
          <w:rFonts w:ascii="Times New Roman" w:hAnsi="Times New Roman" w:cs="Times New Roman"/>
          <w:sz w:val="24"/>
          <w:szCs w:val="24"/>
        </w:rPr>
        <w:t xml:space="preserve"> ogłoszeni</w:t>
      </w:r>
      <w:r w:rsidR="00FE6E94">
        <w:rPr>
          <w:rFonts w:ascii="Times New Roman" w:hAnsi="Times New Roman" w:cs="Times New Roman"/>
          <w:sz w:val="24"/>
          <w:szCs w:val="24"/>
        </w:rPr>
        <w:t>u</w:t>
      </w:r>
      <w:r w:rsidR="004F40B0" w:rsidRPr="00612A34">
        <w:rPr>
          <w:rFonts w:ascii="Times New Roman" w:hAnsi="Times New Roman" w:cs="Times New Roman"/>
          <w:sz w:val="24"/>
          <w:szCs w:val="24"/>
        </w:rPr>
        <w:t xml:space="preserve"> w Dzienniku Urzędowym Województwa Kujawsko-Pomorskiego</w:t>
      </w:r>
      <w:r w:rsidR="004F40B0">
        <w:rPr>
          <w:rFonts w:ascii="Times New Roman" w:hAnsi="Times New Roman" w:cs="Times New Roman"/>
          <w:sz w:val="24"/>
          <w:szCs w:val="24"/>
        </w:rPr>
        <w:t xml:space="preserve"> </w:t>
      </w:r>
      <w:r w:rsidR="004F40B0" w:rsidRPr="00612A34">
        <w:rPr>
          <w:rFonts w:ascii="Times New Roman" w:hAnsi="Times New Roman" w:cs="Times New Roman"/>
          <w:sz w:val="24"/>
          <w:szCs w:val="24"/>
        </w:rPr>
        <w:t>wchodzi w życie po upływie 14 dni od dnia jej ogłoszenia</w:t>
      </w:r>
      <w:r w:rsidR="004F40B0">
        <w:rPr>
          <w:rFonts w:ascii="Times New Roman" w:hAnsi="Times New Roman" w:cs="Times New Roman"/>
          <w:sz w:val="24"/>
          <w:szCs w:val="24"/>
        </w:rPr>
        <w:t>.</w:t>
      </w: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BCB" w:rsidRDefault="00717BCB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BCB" w:rsidRDefault="00717BCB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BCB" w:rsidRDefault="00717BCB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BCB" w:rsidRDefault="00717BCB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BCB" w:rsidRDefault="00717BCB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7BCB" w:rsidRPr="007E037F" w:rsidRDefault="00717BCB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jc w:val="center"/>
        <w:rPr>
          <w:rFonts w:ascii="Times New Roman" w:hAnsi="Times New Roman" w:cs="Times New Roman"/>
          <w:sz w:val="24"/>
          <w:szCs w:val="24"/>
        </w:rPr>
      </w:pPr>
      <w:r w:rsidRPr="007E037F">
        <w:rPr>
          <w:rFonts w:ascii="Times New Roman" w:hAnsi="Times New Roman" w:cs="Times New Roman"/>
          <w:sz w:val="24"/>
          <w:szCs w:val="24"/>
        </w:rPr>
        <w:lastRenderedPageBreak/>
        <w:t xml:space="preserve">Uzasadnienie </w:t>
      </w:r>
    </w:p>
    <w:p w:rsidR="007E037F" w:rsidRPr="007E037F" w:rsidRDefault="007E037F" w:rsidP="007E037F">
      <w:pPr>
        <w:spacing w:line="276" w:lineRule="auto"/>
        <w:rPr>
          <w:rFonts w:ascii="Times New Roman" w:hAnsi="Times New Roman" w:cs="Times New Roman"/>
        </w:rPr>
      </w:pPr>
    </w:p>
    <w:p w:rsidR="007E037F" w:rsidRPr="007E037F" w:rsidRDefault="007E037F" w:rsidP="007E037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037F">
        <w:rPr>
          <w:rFonts w:ascii="Times New Roman" w:hAnsi="Times New Roman" w:cs="Times New Roman"/>
          <w:sz w:val="24"/>
          <w:szCs w:val="24"/>
        </w:rPr>
        <w:t>Nowelizacja ustawy o wychowaniu w trzeźwości i przeciwdziałaniu alkoholizmowi zmieniła podstawę</w:t>
      </w:r>
      <w:r w:rsidR="00AF4D80">
        <w:rPr>
          <w:rFonts w:ascii="Times New Roman" w:hAnsi="Times New Roman" w:cs="Times New Roman"/>
          <w:sz w:val="24"/>
          <w:szCs w:val="24"/>
        </w:rPr>
        <w:t xml:space="preserve"> w</w:t>
      </w:r>
      <w:r w:rsidRPr="007E037F">
        <w:rPr>
          <w:rFonts w:ascii="Times New Roman" w:hAnsi="Times New Roman" w:cs="Times New Roman"/>
          <w:sz w:val="24"/>
          <w:szCs w:val="24"/>
        </w:rPr>
        <w:t xml:space="preserve"> ustaleniu zasad usytuowania na terenie gminy miejsc sprzedaży i podawania napojów alkoholowych.</w:t>
      </w:r>
      <w:r w:rsidR="00AF4D80">
        <w:rPr>
          <w:rFonts w:ascii="Times New Roman" w:hAnsi="Times New Roman" w:cs="Times New Roman"/>
          <w:sz w:val="24"/>
          <w:szCs w:val="24"/>
        </w:rPr>
        <w:t xml:space="preserve"> </w:t>
      </w:r>
      <w:r w:rsidRPr="007E037F">
        <w:rPr>
          <w:rFonts w:ascii="Times New Roman" w:hAnsi="Times New Roman" w:cs="Times New Roman"/>
          <w:sz w:val="24"/>
          <w:szCs w:val="24"/>
        </w:rPr>
        <w:t>Celem ustalenia zasad usytuowania na terenie gminy miejsc sprzedaży i podawania napojów alkoholowych jest wyłącznie szczególną ochroną miejsc i obiektów przed zagrożeniem,  jakie może stwarzać alkohol.</w:t>
      </w:r>
    </w:p>
    <w:p w:rsidR="00AF4D80" w:rsidRPr="00D84B28" w:rsidRDefault="00AF4D80" w:rsidP="00AF4D8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uchwały uzyskał pozytywną opinię Gminnej Komisji</w:t>
      </w:r>
      <w:r w:rsidRPr="00D84B28">
        <w:rPr>
          <w:rFonts w:ascii="Times New Roman" w:hAnsi="Times New Roman" w:cs="Times New Roman"/>
          <w:sz w:val="24"/>
          <w:szCs w:val="24"/>
        </w:rPr>
        <w:t xml:space="preserve"> Rozwiązywania Problemów Alkoholowych w Sępólnie Krajeńskim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D84B28">
        <w:rPr>
          <w:rFonts w:ascii="Times New Roman" w:hAnsi="Times New Roman" w:cs="Times New Roman"/>
          <w:sz w:val="24"/>
          <w:szCs w:val="24"/>
        </w:rPr>
        <w:t xml:space="preserve"> Komisj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84B28">
        <w:rPr>
          <w:rFonts w:ascii="Times New Roman" w:hAnsi="Times New Roman" w:cs="Times New Roman"/>
          <w:sz w:val="24"/>
          <w:szCs w:val="24"/>
        </w:rPr>
        <w:t xml:space="preserve">  Budżetu i Handlu Rady Miejskiej w Sępólnie Krajeńskim</w:t>
      </w:r>
    </w:p>
    <w:p w:rsidR="00AF4D80" w:rsidRPr="00D84B28" w:rsidRDefault="00AF4D80" w:rsidP="00AF4D80">
      <w:pPr>
        <w:ind w:firstLine="708"/>
        <w:jc w:val="both"/>
        <w:rPr>
          <w:b/>
        </w:rPr>
      </w:pPr>
      <w:r w:rsidRPr="00D84B28">
        <w:rPr>
          <w:rFonts w:ascii="Times New Roman" w:hAnsi="Times New Roman" w:cs="Times New Roman"/>
          <w:sz w:val="24"/>
          <w:szCs w:val="24"/>
        </w:rPr>
        <w:t xml:space="preserve">Przed podjęciem przez Radę Miejską w Sępólnie Krajeńskim </w:t>
      </w:r>
      <w:r>
        <w:rPr>
          <w:rFonts w:ascii="Times New Roman" w:hAnsi="Times New Roman" w:cs="Times New Roman"/>
          <w:sz w:val="24"/>
          <w:szCs w:val="24"/>
        </w:rPr>
        <w:t>uchwały,</w:t>
      </w:r>
      <w:r w:rsidRPr="00D84B28">
        <w:rPr>
          <w:rFonts w:ascii="Times New Roman" w:hAnsi="Times New Roman" w:cs="Times New Roman"/>
          <w:sz w:val="24"/>
          <w:szCs w:val="24"/>
        </w:rPr>
        <w:t xml:space="preserve"> zgodnie z art. 12 ust. 5 ustawy z dnia 26 października 1982 r. o wychowaniu w trzeźwości i przeciwdziałaniu alkoholizmowi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4B28">
        <w:rPr>
          <w:rFonts w:ascii="Times New Roman" w:hAnsi="Times New Roman" w:cs="Times New Roman"/>
          <w:sz w:val="24"/>
          <w:szCs w:val="24"/>
        </w:rPr>
        <w:t xml:space="preserve">  Rada Miejska zasięgnęła opinii wszystkich jednostek pomocniczych Gminy</w:t>
      </w:r>
      <w:r w:rsidRPr="00D84B28">
        <w:t>.</w:t>
      </w:r>
    </w:p>
    <w:p w:rsidR="00AF4D80" w:rsidRPr="00D84B28" w:rsidRDefault="00AF4D80" w:rsidP="00AF4D80">
      <w:pPr>
        <w:jc w:val="center"/>
        <w:rPr>
          <w:b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037F" w:rsidRPr="007E037F" w:rsidRDefault="007E037F" w:rsidP="007E03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06E7" w:rsidRDefault="006006E7"/>
    <w:sectPr w:rsidR="00600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6A7" w:rsidRDefault="006B26A7" w:rsidP="007E037F">
      <w:pPr>
        <w:spacing w:after="0" w:line="240" w:lineRule="auto"/>
      </w:pPr>
      <w:r>
        <w:separator/>
      </w:r>
    </w:p>
  </w:endnote>
  <w:endnote w:type="continuationSeparator" w:id="0">
    <w:p w:rsidR="006B26A7" w:rsidRDefault="006B26A7" w:rsidP="007E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6A7" w:rsidRDefault="006B26A7" w:rsidP="007E037F">
      <w:pPr>
        <w:spacing w:after="0" w:line="240" w:lineRule="auto"/>
      </w:pPr>
      <w:r>
        <w:separator/>
      </w:r>
    </w:p>
  </w:footnote>
  <w:footnote w:type="continuationSeparator" w:id="0">
    <w:p w:rsidR="006B26A7" w:rsidRDefault="006B26A7" w:rsidP="007E037F">
      <w:pPr>
        <w:spacing w:after="0" w:line="240" w:lineRule="auto"/>
      </w:pPr>
      <w:r>
        <w:continuationSeparator/>
      </w:r>
    </w:p>
  </w:footnote>
  <w:footnote w:id="1">
    <w:p w:rsidR="007E037F" w:rsidRDefault="007E037F" w:rsidP="007E037F">
      <w:pPr>
        <w:pStyle w:val="Tekstprzypisudolnego"/>
      </w:pPr>
      <w:r>
        <w:rPr>
          <w:rStyle w:val="Odwoanieprzypisudolnego"/>
        </w:rPr>
        <w:footnoteRef/>
      </w:r>
      <w:r>
        <w:t xml:space="preserve"> Dz.U. z 2018r. poz.1000</w:t>
      </w:r>
    </w:p>
  </w:footnote>
  <w:footnote w:id="2">
    <w:p w:rsidR="007E037F" w:rsidRDefault="007E037F" w:rsidP="007E037F">
      <w:pPr>
        <w:pStyle w:val="Tekstprzypisudolnego"/>
      </w:pPr>
      <w:r>
        <w:rPr>
          <w:rStyle w:val="Odwoanieprzypisudolnego"/>
        </w:rPr>
        <w:footnoteRef/>
      </w:r>
      <w:r>
        <w:t xml:space="preserve"> Dz. U. z 2017r. poz.243, 2245; z 2018r. poz.650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7F"/>
    <w:rsid w:val="00077C44"/>
    <w:rsid w:val="000C46FF"/>
    <w:rsid w:val="001E0FAB"/>
    <w:rsid w:val="004F40B0"/>
    <w:rsid w:val="00562579"/>
    <w:rsid w:val="006006E7"/>
    <w:rsid w:val="00682CF0"/>
    <w:rsid w:val="006B26A7"/>
    <w:rsid w:val="00717BCB"/>
    <w:rsid w:val="0074323A"/>
    <w:rsid w:val="007E037F"/>
    <w:rsid w:val="00AF4D80"/>
    <w:rsid w:val="00B352EA"/>
    <w:rsid w:val="00FE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C49BE-85A5-432D-9668-917FE643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7E0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03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037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4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4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Bławat</dc:creator>
  <cp:keywords/>
  <dc:description/>
  <cp:lastModifiedBy>Bławat</cp:lastModifiedBy>
  <cp:revision>2</cp:revision>
  <cp:lastPrinted>2018-06-18T13:18:00Z</cp:lastPrinted>
  <dcterms:created xsi:type="dcterms:W3CDTF">2018-06-19T07:25:00Z</dcterms:created>
  <dcterms:modified xsi:type="dcterms:W3CDTF">2018-06-19T07:25:00Z</dcterms:modified>
</cp:coreProperties>
</file>