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A4F2C" w14:textId="77777777" w:rsidR="00D869C4" w:rsidRPr="002A1710" w:rsidRDefault="00D869C4" w:rsidP="00D869C4">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Protokół </w:t>
      </w:r>
    </w:p>
    <w:p w14:paraId="715C0AD2" w14:textId="77777777" w:rsidR="00D869C4" w:rsidRPr="002A1710" w:rsidRDefault="00D869C4" w:rsidP="00D869C4">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ze wspólnego posiedzenia wszystkich Komisji Rady Miejskiej pod przewodnictwem Komisji Budżetu i Handlu Rady Miejskiej w Sępólnie Krajeńskim w dniu 4 grudnia 2019r.  </w:t>
      </w:r>
    </w:p>
    <w:p w14:paraId="73181133" w14:textId="77777777" w:rsidR="00D869C4" w:rsidRPr="002A1710" w:rsidRDefault="00D869C4" w:rsidP="00D869C4">
      <w:pPr>
        <w:spacing w:after="0" w:line="240" w:lineRule="auto"/>
        <w:jc w:val="center"/>
        <w:rPr>
          <w:rFonts w:ascii="Times New Roman" w:eastAsia="Calibri" w:hAnsi="Times New Roman" w:cs="Times New Roman"/>
          <w:b/>
          <w:sz w:val="24"/>
          <w:szCs w:val="24"/>
          <w:lang w:eastAsia="pl-PL"/>
        </w:rPr>
      </w:pPr>
    </w:p>
    <w:p w14:paraId="7D58B58E" w14:textId="77777777" w:rsidR="00D869C4" w:rsidRPr="002A1710" w:rsidRDefault="00D869C4" w:rsidP="00D869C4">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  </w:t>
      </w:r>
    </w:p>
    <w:p w14:paraId="4F39F54E" w14:textId="77777777" w:rsidR="00D869C4" w:rsidRPr="002A1710" w:rsidRDefault="00D869C4" w:rsidP="00D869C4">
      <w:pPr>
        <w:spacing w:after="0" w:line="240" w:lineRule="auto"/>
        <w:ind w:firstLine="284"/>
        <w:jc w:val="both"/>
        <w:rPr>
          <w:rFonts w:ascii="Times New Roman" w:eastAsia="Calibri" w:hAnsi="Times New Roman" w:cs="Times New Roman"/>
          <w:sz w:val="24"/>
          <w:szCs w:val="24"/>
          <w:lang w:eastAsia="pl-PL"/>
        </w:rPr>
      </w:pPr>
    </w:p>
    <w:p w14:paraId="7D84A0C0" w14:textId="77777777" w:rsidR="00D869C4" w:rsidRPr="002A1710" w:rsidRDefault="00D869C4" w:rsidP="00D869C4">
      <w:pPr>
        <w:spacing w:after="0" w:line="240" w:lineRule="auto"/>
        <w:ind w:firstLine="708"/>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W posiedzeniu udział wzięli Przewodniczący Rady Miejskiej, członkowie  </w:t>
      </w:r>
      <w:r>
        <w:rPr>
          <w:rFonts w:ascii="Times New Roman" w:eastAsia="Calibri" w:hAnsi="Times New Roman" w:cs="Times New Roman"/>
          <w:sz w:val="24"/>
          <w:szCs w:val="24"/>
          <w:lang w:eastAsia="pl-PL"/>
        </w:rPr>
        <w:t>K</w:t>
      </w:r>
      <w:r w:rsidRPr="002A1710">
        <w:rPr>
          <w:rFonts w:ascii="Times New Roman" w:eastAsia="Calibri" w:hAnsi="Times New Roman" w:cs="Times New Roman"/>
          <w:sz w:val="24"/>
          <w:szCs w:val="24"/>
          <w:lang w:eastAsia="pl-PL"/>
        </w:rPr>
        <w:t xml:space="preserve">omisji Rady Miejskiej  oraz zaproszeni goście w/g załączonych list obecności.  </w:t>
      </w:r>
    </w:p>
    <w:p w14:paraId="6417E9C6" w14:textId="77777777" w:rsidR="00D869C4" w:rsidRDefault="00D869C4" w:rsidP="00D869C4">
      <w:pPr>
        <w:spacing w:after="0" w:line="240" w:lineRule="auto"/>
        <w:ind w:firstLine="284"/>
        <w:jc w:val="both"/>
        <w:rPr>
          <w:rFonts w:ascii="Times New Roman" w:eastAsia="Calibri" w:hAnsi="Times New Roman" w:cs="Times New Roman"/>
          <w:sz w:val="24"/>
          <w:szCs w:val="24"/>
          <w:lang w:eastAsia="pl-PL"/>
        </w:rPr>
      </w:pPr>
    </w:p>
    <w:p w14:paraId="04702CDF" w14:textId="77777777" w:rsidR="00D869C4" w:rsidRPr="002A1710" w:rsidRDefault="00D869C4" w:rsidP="00D869C4">
      <w:pPr>
        <w:spacing w:after="0" w:line="240" w:lineRule="auto"/>
        <w:ind w:firstLine="284"/>
        <w:jc w:val="both"/>
        <w:rPr>
          <w:rFonts w:ascii="Times New Roman" w:eastAsia="Calibri" w:hAnsi="Times New Roman" w:cs="Times New Roman"/>
          <w:sz w:val="24"/>
          <w:szCs w:val="24"/>
          <w:lang w:eastAsia="pl-PL"/>
        </w:rPr>
      </w:pPr>
    </w:p>
    <w:p w14:paraId="5E76159E" w14:textId="77777777" w:rsidR="00D869C4" w:rsidRPr="002A1710" w:rsidRDefault="00D869C4" w:rsidP="00D869C4">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Posiedzenie otworzył Przewodniczący Komisji Budżetu i Handlu Pan Janusz </w:t>
      </w:r>
      <w:proofErr w:type="spellStart"/>
      <w:r w:rsidRPr="002A1710">
        <w:rPr>
          <w:rFonts w:ascii="Times New Roman" w:eastAsia="Calibri" w:hAnsi="Times New Roman" w:cs="Times New Roman"/>
          <w:sz w:val="24"/>
          <w:szCs w:val="24"/>
          <w:lang w:eastAsia="pl-PL"/>
        </w:rPr>
        <w:t>Tomas</w:t>
      </w:r>
      <w:proofErr w:type="spellEnd"/>
      <w:r w:rsidRPr="002A1710">
        <w:rPr>
          <w:rFonts w:ascii="Times New Roman" w:eastAsia="Calibri" w:hAnsi="Times New Roman" w:cs="Times New Roman"/>
          <w:sz w:val="24"/>
          <w:szCs w:val="24"/>
          <w:lang w:eastAsia="pl-PL"/>
        </w:rPr>
        <w:t>, który po powitaniu zebranych zaproponował następujący jego porządek:</w:t>
      </w:r>
      <w:bookmarkStart w:id="0" w:name="_Hlk535236554"/>
      <w:bookmarkStart w:id="1" w:name="_Hlk508870140"/>
    </w:p>
    <w:bookmarkEnd w:id="0"/>
    <w:p w14:paraId="7328277C" w14:textId="77777777" w:rsidR="00D869C4" w:rsidRPr="002A1710" w:rsidRDefault="00D869C4" w:rsidP="00D869C4">
      <w:pPr>
        <w:spacing w:after="0" w:line="240" w:lineRule="auto"/>
        <w:jc w:val="center"/>
        <w:rPr>
          <w:rFonts w:ascii="Times New Roman" w:eastAsia="Times New Roman" w:hAnsi="Times New Roman" w:cs="Times New Roman"/>
          <w:b/>
          <w:sz w:val="24"/>
          <w:szCs w:val="24"/>
          <w:lang w:eastAsia="pl-PL"/>
        </w:rPr>
      </w:pPr>
    </w:p>
    <w:p w14:paraId="667FBF20" w14:textId="77777777" w:rsidR="00D869C4" w:rsidRPr="002A1710" w:rsidRDefault="00D869C4" w:rsidP="00D869C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Otwarcie posiedzenia i przyjęcie porządku; </w:t>
      </w:r>
    </w:p>
    <w:p w14:paraId="4DD40ADC" w14:textId="77777777" w:rsidR="00D869C4" w:rsidRDefault="00D869C4" w:rsidP="00D869C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5AB18AC3" w14:textId="77777777" w:rsidR="00D869C4" w:rsidRPr="002A1710" w:rsidRDefault="00D869C4" w:rsidP="00D869C4">
      <w:pPr>
        <w:pStyle w:val="Akapitzlist"/>
        <w:numPr>
          <w:ilvl w:val="0"/>
          <w:numId w:val="1"/>
        </w:numPr>
        <w:spacing w:after="0"/>
        <w:jc w:val="both"/>
        <w:rPr>
          <w:rFonts w:ascii="Times New Roman" w:hAnsi="Times New Roman" w:cs="Times New Roman"/>
          <w:sz w:val="24"/>
          <w:szCs w:val="24"/>
        </w:rPr>
      </w:pPr>
      <w:r w:rsidRPr="002A1710">
        <w:rPr>
          <w:rFonts w:ascii="Times New Roman" w:eastAsia="Times New Roman" w:hAnsi="Times New Roman" w:cs="Times New Roman"/>
          <w:sz w:val="24"/>
          <w:szCs w:val="24"/>
          <w:lang w:eastAsia="pl-PL"/>
        </w:rPr>
        <w:t>Opinia w sp</w:t>
      </w:r>
      <w:r>
        <w:rPr>
          <w:rFonts w:ascii="Times New Roman" w:eastAsia="Times New Roman" w:hAnsi="Times New Roman" w:cs="Times New Roman"/>
          <w:sz w:val="24"/>
          <w:szCs w:val="24"/>
          <w:lang w:eastAsia="pl-PL"/>
        </w:rPr>
        <w:t xml:space="preserve">rawie wniosku radnego Dolnego o </w:t>
      </w:r>
      <w:r w:rsidRPr="002A1710">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w:t>
      </w:r>
      <w:proofErr w:type="spellStart"/>
      <w:r w:rsidRPr="002A1710">
        <w:rPr>
          <w:rFonts w:ascii="Times New Roman" w:hAnsi="Times New Roman" w:cs="Times New Roman"/>
          <w:sz w:val="24"/>
          <w:szCs w:val="24"/>
        </w:rPr>
        <w:t>sal</w:t>
      </w:r>
      <w:proofErr w:type="spellEnd"/>
      <w:r w:rsidRPr="002A1710">
        <w:rPr>
          <w:rFonts w:ascii="Times New Roman" w:hAnsi="Times New Roman" w:cs="Times New Roman"/>
          <w:sz w:val="24"/>
          <w:szCs w:val="24"/>
        </w:rPr>
        <w:t xml:space="preserve"> gimnastycznych w  Szkole Podstawowej w Zbożu – w 2021r.</w:t>
      </w:r>
      <w:r>
        <w:rPr>
          <w:rFonts w:ascii="Times New Roman" w:hAnsi="Times New Roman" w:cs="Times New Roman"/>
          <w:sz w:val="24"/>
          <w:szCs w:val="24"/>
        </w:rPr>
        <w:t xml:space="preserve">, </w:t>
      </w:r>
      <w:r w:rsidRPr="002A1710">
        <w:rPr>
          <w:rFonts w:ascii="Times New Roman" w:hAnsi="Times New Roman" w:cs="Times New Roman"/>
          <w:sz w:val="24"/>
          <w:szCs w:val="24"/>
        </w:rPr>
        <w:t xml:space="preserve"> Szkole Podstawowej w Zalesiu – w 2022r.</w:t>
      </w:r>
      <w:r>
        <w:rPr>
          <w:rFonts w:ascii="Times New Roman" w:hAnsi="Times New Roman" w:cs="Times New Roman"/>
          <w:sz w:val="24"/>
          <w:szCs w:val="24"/>
        </w:rPr>
        <w:t xml:space="preserve"> i</w:t>
      </w:r>
      <w:r w:rsidRPr="002A1710">
        <w:rPr>
          <w:rFonts w:ascii="Times New Roman" w:hAnsi="Times New Roman" w:cs="Times New Roman"/>
          <w:sz w:val="24"/>
          <w:szCs w:val="24"/>
        </w:rPr>
        <w:t xml:space="preserve"> Szkole Podstawowej w Wiśniewie – w 2023r. </w:t>
      </w:r>
    </w:p>
    <w:p w14:paraId="682549CE" w14:textId="77777777" w:rsidR="00D869C4" w:rsidRPr="002A1710" w:rsidRDefault="00D869C4" w:rsidP="00D869C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798D6469" w14:textId="77777777" w:rsidR="00D869C4" w:rsidRPr="002A1710" w:rsidRDefault="00D869C4" w:rsidP="00D869C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olne wnioski i zakończenie. </w:t>
      </w:r>
    </w:p>
    <w:p w14:paraId="405204A9" w14:textId="77777777" w:rsidR="00D869C4" w:rsidRPr="002A1710" w:rsidRDefault="00D869C4" w:rsidP="00D869C4">
      <w:pPr>
        <w:spacing w:after="0" w:line="240" w:lineRule="auto"/>
        <w:contextualSpacing/>
        <w:jc w:val="both"/>
        <w:rPr>
          <w:rFonts w:ascii="Times New Roman" w:eastAsia="Times New Roman" w:hAnsi="Times New Roman" w:cs="Times New Roman"/>
          <w:sz w:val="24"/>
          <w:szCs w:val="24"/>
          <w:lang w:eastAsia="pl-PL"/>
        </w:rPr>
      </w:pPr>
    </w:p>
    <w:p w14:paraId="25898C41" w14:textId="77777777" w:rsidR="00D869C4" w:rsidRDefault="00D869C4" w:rsidP="00D869C4">
      <w:p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 porządek posiedzenia przyjęto jednogłośnie</w:t>
      </w:r>
      <w:r>
        <w:rPr>
          <w:rFonts w:ascii="Times New Roman" w:eastAsia="Times New Roman" w:hAnsi="Times New Roman" w:cs="Times New Roman"/>
          <w:sz w:val="24"/>
          <w:szCs w:val="24"/>
          <w:lang w:eastAsia="pl-PL"/>
        </w:rPr>
        <w:t xml:space="preserve"> z uwzględnieniem punktu Ad.3. wprowadzonego na wniosek Burmistrza</w:t>
      </w:r>
      <w:r w:rsidRPr="002A1710">
        <w:rPr>
          <w:rFonts w:ascii="Times New Roman" w:eastAsia="Times New Roman" w:hAnsi="Times New Roman" w:cs="Times New Roman"/>
          <w:sz w:val="24"/>
          <w:szCs w:val="24"/>
          <w:lang w:eastAsia="pl-PL"/>
        </w:rPr>
        <w:t xml:space="preserve">. </w:t>
      </w:r>
    </w:p>
    <w:p w14:paraId="28D670AF" w14:textId="77777777" w:rsidR="00D869C4" w:rsidRDefault="00D869C4" w:rsidP="00D869C4">
      <w:pPr>
        <w:spacing w:after="0" w:line="240" w:lineRule="auto"/>
        <w:contextualSpacing/>
        <w:jc w:val="both"/>
        <w:rPr>
          <w:rFonts w:ascii="Times New Roman" w:eastAsia="Times New Roman" w:hAnsi="Times New Roman" w:cs="Times New Roman"/>
          <w:sz w:val="24"/>
          <w:szCs w:val="24"/>
          <w:lang w:eastAsia="pl-PL"/>
        </w:rPr>
      </w:pPr>
    </w:p>
    <w:p w14:paraId="45AD9F99" w14:textId="77777777" w:rsidR="00D869C4" w:rsidRDefault="00D869C4" w:rsidP="00D869C4">
      <w:pPr>
        <w:spacing w:after="0" w:line="240" w:lineRule="auto"/>
        <w:contextualSpacing/>
        <w:jc w:val="both"/>
        <w:rPr>
          <w:rFonts w:ascii="Times New Roman" w:eastAsia="Times New Roman" w:hAnsi="Times New Roman" w:cs="Times New Roman"/>
          <w:sz w:val="24"/>
          <w:szCs w:val="24"/>
          <w:lang w:eastAsia="pl-PL"/>
        </w:rPr>
      </w:pPr>
    </w:p>
    <w:p w14:paraId="30D08900" w14:textId="77777777" w:rsidR="00D869C4" w:rsidRDefault="00D869C4" w:rsidP="00D869C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przypomniał, że radni otrzymali pismo drogą elektroniczną. Zasugerował, aby nie zajmować w tej sprawie żadnego stanowiska, tylko przyjąć informację do wiadomości, decyzję w tej sprawie powinien podjąć Burmistrz.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w jego opinii sprawa powinna trafić na Komisję Skarg, Wniosków i Petycji. Burmistrz wyjaśnił, że w tej sprawie istnieje spór, nie jest to skarga. Spór wynika z umowy, Gmina Sępólno Krajeńskie wspólnie z Gminą Nakło nad Notecią oraz Toruńską Agencją Rozwoju realizuje projekt polegający m.in. na promocji terenów inwestycyjnych. Jednym z elementów projektu było zamówienie i ustawienie tablicy </w:t>
      </w:r>
      <w:proofErr w:type="spellStart"/>
      <w:r>
        <w:rPr>
          <w:rFonts w:ascii="Times New Roman" w:eastAsia="Times New Roman" w:hAnsi="Times New Roman" w:cs="Times New Roman"/>
          <w:sz w:val="24"/>
          <w:szCs w:val="24"/>
          <w:lang w:eastAsia="pl-PL"/>
        </w:rPr>
        <w:t>ledowej</w:t>
      </w:r>
      <w:proofErr w:type="spellEnd"/>
      <w:r>
        <w:rPr>
          <w:rFonts w:ascii="Times New Roman" w:eastAsia="Times New Roman" w:hAnsi="Times New Roman" w:cs="Times New Roman"/>
          <w:sz w:val="24"/>
          <w:szCs w:val="24"/>
          <w:lang w:eastAsia="pl-PL"/>
        </w:rPr>
        <w:t xml:space="preserve"> znajdującej się na stadionie miejskim z przeznaczeniem na wyświetlanie materiałów informacyjnych m.in. o terenach przemysłowych. Na wykonanie tego zadania został zorganizowany przetarg, który wygrała firma z Wrocławia. W trakcie realizacji zadania wystąpiły opóźnienia ze strony wykonawcy, za które naliczono kary umowne. Wykonawca się od tego odwołuje twierdząc, że komplikacje wystąpiły z przyczyn od niego niezależnych. Według opinii prawników, Gmina powinna zastosować w/w karę. Nie zastosowanie kar mogłoby </w:t>
      </w:r>
      <w:proofErr w:type="spellStart"/>
      <w:r>
        <w:rPr>
          <w:rFonts w:ascii="Times New Roman" w:eastAsia="Times New Roman" w:hAnsi="Times New Roman" w:cs="Times New Roman"/>
          <w:sz w:val="24"/>
          <w:szCs w:val="24"/>
          <w:lang w:eastAsia="pl-PL"/>
        </w:rPr>
        <w:t>zaskutkować</w:t>
      </w:r>
      <w:proofErr w:type="spellEnd"/>
      <w:r>
        <w:rPr>
          <w:rFonts w:ascii="Times New Roman" w:eastAsia="Times New Roman" w:hAnsi="Times New Roman" w:cs="Times New Roman"/>
          <w:sz w:val="24"/>
          <w:szCs w:val="24"/>
          <w:lang w:eastAsia="pl-PL"/>
        </w:rPr>
        <w:t xml:space="preserve"> cofnięciem pozyskanych środków zewnętrznych. Burmistrz podkreślił, że wykonawca nie wystąpił o przedłużenie terminu realizacji, nie było więc możliwości sporządzenia ewentualnego aneksu.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z pisma wynika, że firma poda Gminę do sadu. Burmistrz potwierdził, że prawdopodobnie sprawa zakończy się w sądzie.  </w:t>
      </w:r>
    </w:p>
    <w:p w14:paraId="4B24855D" w14:textId="77777777" w:rsidR="00D869C4" w:rsidRDefault="00D869C4" w:rsidP="00D869C4">
      <w:pPr>
        <w:spacing w:after="0" w:line="240" w:lineRule="auto"/>
        <w:contextualSpacing/>
        <w:jc w:val="both"/>
        <w:rPr>
          <w:rFonts w:ascii="Times New Roman" w:eastAsia="Times New Roman" w:hAnsi="Times New Roman" w:cs="Times New Roman"/>
          <w:sz w:val="24"/>
          <w:szCs w:val="24"/>
          <w:lang w:eastAsia="pl-PL"/>
        </w:rPr>
      </w:pPr>
    </w:p>
    <w:p w14:paraId="531D1BBF" w14:textId="77777777" w:rsidR="00D869C4" w:rsidRDefault="00D869C4" w:rsidP="00D869C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Radni jednogłośnie opowiedzieli się za podjęciem decyzji w tej sprawie przez Burmistrza (13 głosów „za”). </w:t>
      </w:r>
    </w:p>
    <w:p w14:paraId="1EBE5BDC" w14:textId="77777777" w:rsidR="00D869C4" w:rsidRPr="002A1710" w:rsidRDefault="00D869C4" w:rsidP="00D869C4">
      <w:pPr>
        <w:spacing w:after="0" w:line="240" w:lineRule="auto"/>
        <w:contextualSpacing/>
        <w:jc w:val="both"/>
        <w:rPr>
          <w:rFonts w:ascii="Times New Roman" w:eastAsia="Times New Roman" w:hAnsi="Times New Roman" w:cs="Times New Roman"/>
          <w:sz w:val="24"/>
          <w:szCs w:val="24"/>
          <w:lang w:eastAsia="pl-PL"/>
        </w:rPr>
      </w:pPr>
    </w:p>
    <w:p w14:paraId="07D6C8DD" w14:textId="77777777" w:rsidR="00D869C4" w:rsidRPr="002A1710" w:rsidRDefault="00D869C4" w:rsidP="00D869C4">
      <w:pPr>
        <w:spacing w:after="0" w:line="240" w:lineRule="auto"/>
        <w:contextualSpacing/>
        <w:jc w:val="both"/>
        <w:rPr>
          <w:rFonts w:ascii="Times New Roman" w:eastAsia="Times New Roman" w:hAnsi="Times New Roman" w:cs="Times New Roman"/>
          <w:sz w:val="24"/>
          <w:szCs w:val="24"/>
          <w:lang w:eastAsia="pl-PL"/>
        </w:rPr>
      </w:pPr>
    </w:p>
    <w:bookmarkEnd w:id="1"/>
    <w:p w14:paraId="55E473C4" w14:textId="77777777" w:rsidR="00D869C4" w:rsidRDefault="00D869C4" w:rsidP="00D869C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 3. Burmistrz poinformował, że przesunięcie środków pozyskanych na rewitalizację jest niemożliwe, są to środki celowe z konkursu przeznaczone tylko i wyłącznie na ten cel. Oprócz tego podkreślił, że 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może stracić ważność przygotowana dokumentacja oraz brak zgody Urzędu Marszałkowskiego.  Pani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xml:space="preserve"> zapytała Pana Dolnego skąd miałyby zostać pozyskane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Pan Dolny podkreślił, że ważne jest zapewnienie dzieciom odpowiednich warunków w szkole. 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Stwierdził też, że mieszkańcy wsi skarżą się, że tereny wiejskie są niedoinwestowane. Pani Pająk zapytała ile wynosi kwota dofinansowania rewitalizacji. Burmistrz odpowiedział, że 3,4 mln zł, natomiast całkowity koszt to ponad 9 mln zł. Nadmienił, że te fundusze na rewitalizację zostały już przyznane oraz że to Rada Miejska zagłosowała za rozpoczęciem tej inwestycji. Nadmienił, że wielu mieszkańców oczekuje rewitalizacji Placu Wolności. Sołtys Sołectwa Skarpa zasygnalizowała, że nie wszyscy mieszkańcy są zadowoleni z formy jaką będzie miał Plac Wolności po rewitalizacji, ponieważ zostanie zlikwidowana część parkingów. W związku z tym małe sklepiki znajdujące się w centrum boją się, że upadną. Ponadto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zaproponowała, aby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uzyskać z konkursów ogłoszonych przez Ministerstwo Sportu, z tym, że Gmina musiałaby napisać projekt. Poinformowała, że z w/w konkursów można uzyskać 80% dofinansowania. Zaproponowała również, aby zorganizować zbiórki publiczne.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jego zdaniem nic się nie stanie, gdy dokumentacja na rewitalizację poczeka 3 lata, ponieważ dokumentacja z Wiśniewy czekała 12 lat. Zwrócił uwagę na brak środków w budżecie i zapytał skąd Gmina weźmie pieniądze na wkład własny do inwestycji rewitalizacji, skoro nawet nie ma 150tys.zł. na skompensowanie podwyżki wywozu nieczystości płynnych. Podkreślił, że ewentualna pożyczkę zaciągniętą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je również mieszkańcy miasta.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to nie radni dzielą środki, podał przykład, że pomimo propozycji na Komisji Budżetu  podwyższenia podatku transportowego i podatku rolnego o 4% na Sesji Rady Miejskiej nie przedstawiono tych propozycji. Następnie Burmistrz przedstawił strukturę finansowania poszczególnych inwestycji w 2019r. w podziale na miasto i wieś, zaznaczając, że przeprowadzono w tym roku wiele inwestycji na terenie wiejskim. Pan Dolny zwrócił uwagę, że na tereny wiejskie są przeznaczane mniejsze kwoty, pomimo znacznej statystycznej ilości prowadzonych inwestycji. Dotyczy to w szczególności inwestycji drogowych gdzie na wieś przeznacza się 1/4 - 1/5 środków z budżetu Gminy w porównaniu z terenem miejskim. Nadmienił ponadto, że wykorzystano za mało środków na dofinansowanie budowy dróg po nawałnicy w 2017 roku.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ile dzieci będzie uczęszczało do tych szkół w </w:t>
      </w:r>
      <w:r>
        <w:rPr>
          <w:rFonts w:ascii="Times New Roman" w:eastAsia="Times New Roman" w:hAnsi="Times New Roman" w:cs="Times New Roman"/>
          <w:sz w:val="24"/>
          <w:szCs w:val="24"/>
          <w:lang w:eastAsia="pl-PL"/>
        </w:rPr>
        <w:lastRenderedPageBreak/>
        <w:t xml:space="preserve">przyszłych latach. Pan Dolny odpowiedział, że ok. 100.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dodała, że odnośnie liczby dzieci tendencje są raczej zwyżkowe.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również, ile dotychczas Gmina zapłaciła za rewitalizację. Pan Dolny odpowiedział, że jest to kwota 105 tys. zł.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zauważył, że 12 lat temu Gmina również wyłożyła pieniądze na rozbudowę szkoły w Wiśniewie, ale inwestycja została wstrzymana i to jest niegospodarność, a teraz nie można wstrzymać rewitalizacji bo tłumaczy się, że będzie to niegospodarność.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powiedział, że wtedy Dyrektor szkoły bez zgody Rady Miejskiej zleciła wykonanie dokumentacji swojemu ojcu, wówczas  tłumaczono ten fakt, że</w:t>
      </w:r>
      <w:r>
        <w:rPr>
          <w:rFonts w:ascii="Times New Roman" w:hAnsi="Times New Roman" w:cs="Times New Roman"/>
          <w:sz w:val="24"/>
          <w:szCs w:val="24"/>
        </w:rPr>
        <w:t xml:space="preserve"> szkoła w Wiśniewie zaoszczędziła i za te pieniądze w ramach wydatków bieżących zleciła opracowanie dokumentacji, ale żaden radny o tym nie wiedział i Rada Miejska została postawiona przed faktem dokonanym. Dodał, że Rada Miejska nigdy nie głosowała nad tą dokumentacją.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sprawdzi to w archiwum. Pani </w:t>
      </w:r>
      <w:proofErr w:type="spellStart"/>
      <w:r>
        <w:rPr>
          <w:rFonts w:ascii="Times New Roman" w:hAnsi="Times New Roman" w:cs="Times New Roman"/>
          <w:sz w:val="24"/>
          <w:szCs w:val="24"/>
        </w:rPr>
        <w:t>Miczko</w:t>
      </w:r>
      <w:proofErr w:type="spellEnd"/>
      <w:r>
        <w:rPr>
          <w:rFonts w:ascii="Times New Roman" w:hAnsi="Times New Roman" w:cs="Times New Roman"/>
          <w:sz w:val="24"/>
          <w:szCs w:val="24"/>
        </w:rPr>
        <w:t xml:space="preserve"> zapytała o to kiedy została wykonana dokumentacja na rewitalizację. Pani Kierownik Referatu IRG odpowiedziała, że została utworzona na początku tego roku i zgodnie z ustawą Prawo budowlane jest ważna przez 3 lata.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383A09DC" w14:textId="77777777" w:rsidR="00D869C4" w:rsidRDefault="00D869C4" w:rsidP="00D869C4">
      <w:pPr>
        <w:spacing w:after="0" w:line="240" w:lineRule="auto"/>
        <w:jc w:val="both"/>
        <w:rPr>
          <w:rFonts w:ascii="Times New Roman" w:hAnsi="Times New Roman" w:cs="Times New Roman"/>
          <w:sz w:val="24"/>
          <w:szCs w:val="24"/>
        </w:rPr>
      </w:pPr>
    </w:p>
    <w:p w14:paraId="259906BA" w14:textId="77777777" w:rsidR="00D869C4" w:rsidRDefault="00D869C4" w:rsidP="00D86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zapytał, kto jest za wnioskiem radnego Dolnego o przesunięcie rewitalizacji na okres 3 lat.   </w:t>
      </w:r>
    </w:p>
    <w:p w14:paraId="7AA3E42F" w14:textId="77777777" w:rsidR="00D869C4" w:rsidRDefault="00D869C4" w:rsidP="00D869C4">
      <w:pPr>
        <w:spacing w:after="0" w:line="240" w:lineRule="auto"/>
        <w:jc w:val="both"/>
        <w:rPr>
          <w:rFonts w:ascii="Times New Roman" w:hAnsi="Times New Roman" w:cs="Times New Roman"/>
          <w:sz w:val="24"/>
          <w:szCs w:val="24"/>
        </w:rPr>
      </w:pPr>
    </w:p>
    <w:p w14:paraId="7C75DE60" w14:textId="77777777" w:rsidR="00D869C4" w:rsidRDefault="00D869C4" w:rsidP="00D86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opowiedzieli się za wnioskiem radnego Dolnego o wstrzymanie inwestycji rewitalizacji  na okres 3 lat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(8 głosów „za”, przy 3 głosach „przeciwnych” i 2 głosach „ wstrzymujących się”). </w:t>
      </w:r>
    </w:p>
    <w:p w14:paraId="50E0FA17" w14:textId="77777777" w:rsidR="00D869C4" w:rsidRDefault="00D869C4" w:rsidP="00D869C4">
      <w:pPr>
        <w:spacing w:after="0" w:line="240" w:lineRule="auto"/>
        <w:jc w:val="both"/>
        <w:rPr>
          <w:rFonts w:ascii="Times New Roman" w:hAnsi="Times New Roman" w:cs="Times New Roman"/>
          <w:sz w:val="24"/>
          <w:szCs w:val="24"/>
        </w:rPr>
      </w:pPr>
    </w:p>
    <w:p w14:paraId="61E72FE0" w14:textId="77777777" w:rsidR="00D869C4" w:rsidRDefault="00D869C4" w:rsidP="00D869C4">
      <w:pPr>
        <w:spacing w:after="0" w:line="240" w:lineRule="auto"/>
        <w:jc w:val="both"/>
        <w:rPr>
          <w:rFonts w:ascii="Times New Roman" w:hAnsi="Times New Roman" w:cs="Times New Roman"/>
          <w:sz w:val="24"/>
          <w:szCs w:val="24"/>
        </w:rPr>
      </w:pPr>
    </w:p>
    <w:p w14:paraId="7D249750" w14:textId="77777777" w:rsidR="00D869C4" w:rsidRDefault="00D869C4" w:rsidP="00D869C4">
      <w:pPr>
        <w:spacing w:after="0" w:line="240" w:lineRule="auto"/>
        <w:jc w:val="both"/>
        <w:rPr>
          <w:rFonts w:ascii="Times New Roman" w:hAnsi="Times New Roman" w:cs="Times New Roman"/>
          <w:sz w:val="24"/>
          <w:szCs w:val="24"/>
        </w:rPr>
      </w:pPr>
      <w:r w:rsidRPr="00E210CA">
        <w:rPr>
          <w:rFonts w:ascii="Times New Roman" w:hAnsi="Times New Roman" w:cs="Times New Roman"/>
          <w:sz w:val="24"/>
          <w:szCs w:val="24"/>
        </w:rPr>
        <w:t xml:space="preserve">Ad. 4. Skarbnik Gminy </w:t>
      </w:r>
      <w:r>
        <w:rPr>
          <w:rFonts w:ascii="Times New Roman" w:hAnsi="Times New Roman" w:cs="Times New Roman"/>
          <w:sz w:val="24"/>
          <w:szCs w:val="24"/>
        </w:rPr>
        <w:t>przedstawiła projekt budżetu Gminy na 2019r. oraz Wieloletnią Prognozę Finansową</w:t>
      </w:r>
      <w:r w:rsidRPr="00E210CA">
        <w:rPr>
          <w:rFonts w:ascii="Times New Roman" w:hAnsi="Times New Roman" w:cs="Times New Roman"/>
          <w:sz w:val="24"/>
          <w:szCs w:val="24"/>
        </w:rPr>
        <w:t xml:space="preserve"> (projekt budżetu </w:t>
      </w:r>
      <w:r>
        <w:rPr>
          <w:rFonts w:ascii="Times New Roman" w:hAnsi="Times New Roman" w:cs="Times New Roman"/>
          <w:sz w:val="24"/>
          <w:szCs w:val="24"/>
        </w:rPr>
        <w:t xml:space="preserve">oraz WPF </w:t>
      </w:r>
      <w:r w:rsidRPr="00E210CA">
        <w:rPr>
          <w:rFonts w:ascii="Times New Roman" w:hAnsi="Times New Roman" w:cs="Times New Roman"/>
          <w:sz w:val="24"/>
          <w:szCs w:val="24"/>
        </w:rPr>
        <w:t>stanowi</w:t>
      </w:r>
      <w:r>
        <w:rPr>
          <w:rFonts w:ascii="Times New Roman" w:hAnsi="Times New Roman" w:cs="Times New Roman"/>
          <w:sz w:val="24"/>
          <w:szCs w:val="24"/>
        </w:rPr>
        <w:t>ą</w:t>
      </w:r>
      <w:r w:rsidRPr="00E210CA">
        <w:rPr>
          <w:rFonts w:ascii="Times New Roman" w:hAnsi="Times New Roman" w:cs="Times New Roman"/>
          <w:sz w:val="24"/>
          <w:szCs w:val="24"/>
        </w:rPr>
        <w:t xml:space="preserve"> załącznik</w:t>
      </w:r>
      <w:r>
        <w:rPr>
          <w:rFonts w:ascii="Times New Roman" w:hAnsi="Times New Roman" w:cs="Times New Roman"/>
          <w:sz w:val="24"/>
          <w:szCs w:val="24"/>
        </w:rPr>
        <w:t>i</w:t>
      </w:r>
      <w:r w:rsidRPr="00E210CA">
        <w:rPr>
          <w:rFonts w:ascii="Times New Roman" w:hAnsi="Times New Roman" w:cs="Times New Roman"/>
          <w:sz w:val="24"/>
          <w:szCs w:val="24"/>
        </w:rPr>
        <w:t xml:space="preserve"> do niniejszego protokołu). </w:t>
      </w:r>
      <w:r>
        <w:rPr>
          <w:rFonts w:ascii="Times New Roman" w:hAnsi="Times New Roman" w:cs="Times New Roman"/>
          <w:sz w:val="24"/>
          <w:szCs w:val="24"/>
        </w:rPr>
        <w:t xml:space="preserve">Nadmieniła, że projekt budżetu i WPF uzyskały pozytywną opinie Regionalnej Izby obrachunkowej. Poinformowała, że znaczna część indywidualnych wniosków, które wpłynęły do projektu budżetu miała braki formalne, tj. np. brak szacunkowego określenia kwoty zadania. Łącznie wpłynęło 57 wniosków od mieszkańców oraz 7 wniosków z zebrań wiejskich o charakterze inwestycyjnym. Łączna kwota tych wniosków to prawie 45 mln zł. Poinformowała, że projekt budżetu jest  skonstruowany na podstawie wskaźników prognozowanych dla budżetu państwa, tj. PKB – 4%, inflacja – 2,5%, wskaźnik wzrostu wynagrodzeń – 6%,. Powiedziała, że w związku ze zmniejszaniem progu podatkowego oraz wprowadzeniem ulg dla osób do 26 roku życia, udziały w podatku PIT tylko nieznacznie wzrosły – do poziomu 185 tys. zł, natomiast subwencja oświatowa wzrosła o 566 tys. zł. Łącznie koszty związane z wrześniową i styczniową podwyżką dla nauczycieli wzrosną o 1,8 mln, a wzrost najniższej krajowej spowoduje wzrost o kolejne 500 tys. zł na wynagrodzenia dla pracowników administracji oświatowej. Oprócz tego wzrost kosztów wynagrodzenia obejmie wszystkie jednostki organizacyjne Gminy, co jest głównym determinantem wzrostu budżetów tych jednostek.  Podkreśliła, że na inwestycje przeznaczono 5.504. </w:t>
      </w:r>
      <w:proofErr w:type="spellStart"/>
      <w:r>
        <w:rPr>
          <w:rFonts w:ascii="Times New Roman" w:hAnsi="Times New Roman" w:cs="Times New Roman"/>
          <w:sz w:val="24"/>
          <w:szCs w:val="24"/>
        </w:rPr>
        <w:t>tys.zł</w:t>
      </w:r>
      <w:proofErr w:type="spellEnd"/>
      <w:r>
        <w:rPr>
          <w:rFonts w:ascii="Times New Roman" w:hAnsi="Times New Roman" w:cs="Times New Roman"/>
          <w:sz w:val="24"/>
          <w:szCs w:val="24"/>
        </w:rPr>
        <w:t xml:space="preserve">., w tym 3mln. to środki własne.  Przewidziano w budżecie praktycznie tylko te inwestycje, które decyzją Rady Miejskiej są umieszczone w Wieloletniej Prognozie Finansowej. Uwzględniając ograniczony udział inwestycji oraz po dokonaniu uszczuplenia budżetów poszczególnych jednostek budżetowych, wydatki zostały sprowadzone do poziomu dochodów, czyli 70 165 tys. zł., wobec czego zaproponowany projekt budżetu jest zrównoważony. W następnej kolejności Pani Skarbnik przedstawiła jak kształtują się wydatki majątkowe, nadmieniając, że zwiększono środki do 169 </w:t>
      </w:r>
      <w:r>
        <w:rPr>
          <w:rFonts w:ascii="Times New Roman" w:hAnsi="Times New Roman" w:cs="Times New Roman"/>
          <w:sz w:val="24"/>
          <w:szCs w:val="24"/>
        </w:rPr>
        <w:lastRenderedPageBreak/>
        <w:t xml:space="preserve">tys. zł. na opracowanie dokumentacji technicznej celem przebudowy skrzyżowania ulic Kościuszki, Odrodzenia i Ks. Popiełuszki. Ponadto nadmieniła, że do Wieloletniej Prognozy Finansowej zostanie wprowadzone zadanie dot. kontynuacji budowy kanalizacji sanitarnej na terenie miasta. </w:t>
      </w:r>
    </w:p>
    <w:p w14:paraId="7FCDCA53" w14:textId="77777777" w:rsidR="00D869C4" w:rsidRDefault="00D869C4" w:rsidP="00D869C4">
      <w:pPr>
        <w:spacing w:after="0" w:line="240" w:lineRule="auto"/>
        <w:jc w:val="both"/>
        <w:rPr>
          <w:rFonts w:ascii="Times New Roman" w:hAnsi="Times New Roman" w:cs="Times New Roman"/>
          <w:sz w:val="24"/>
          <w:szCs w:val="24"/>
        </w:rPr>
      </w:pPr>
    </w:p>
    <w:p w14:paraId="14D7D282" w14:textId="77777777" w:rsidR="00D869C4" w:rsidRDefault="00D869C4" w:rsidP="00D86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Dolny zapytał dlaczego nie zostały przyjęte do projektu budżetu zadania polegające na opracowaniu dokumentacji na budowę dróg wiejskich, o które wnioskowała Komisja Rolnictwa. Dodał, że zostały natomiast przyjęte drogi na terenie miejskim, to nie jest równy podział. Skarbnik Gminy przypomniała, że do budżetu wpłynęło ok. 60 innych wniosków, a ze względu na ograniczone możliwości finansowe, przyjęte zostały tylko te, które są ujęte w Wieloletniej Prognozie Finansowej. Pan Dolny stwierdził, że wnioski o teren wiejski nie są realizowane, a te na teren miejski są realizowane w 100 % - ach. </w:t>
      </w:r>
    </w:p>
    <w:p w14:paraId="36B37E8C" w14:textId="77777777" w:rsidR="00D869C4" w:rsidRDefault="00D869C4" w:rsidP="00D869C4">
      <w:pPr>
        <w:spacing w:after="0" w:line="240" w:lineRule="auto"/>
        <w:jc w:val="both"/>
        <w:rPr>
          <w:rFonts w:ascii="Times New Roman" w:hAnsi="Times New Roman" w:cs="Times New Roman"/>
          <w:sz w:val="24"/>
          <w:szCs w:val="24"/>
        </w:rPr>
      </w:pPr>
    </w:p>
    <w:p w14:paraId="1F0A98FA" w14:textId="77777777" w:rsidR="00D869C4" w:rsidRDefault="00D869C4" w:rsidP="00D86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Budżetu i Handlu zaopiniowała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projekt budżetu na 2020r., w tym Wieloletnią Prognozę Finansowa (3 głosy „za”, przy 2 głosach „przeciwnych”).</w:t>
      </w:r>
    </w:p>
    <w:p w14:paraId="749B79AC" w14:textId="77777777" w:rsidR="00D869C4" w:rsidRDefault="00D869C4" w:rsidP="00D869C4">
      <w:pPr>
        <w:spacing w:after="0" w:line="240" w:lineRule="auto"/>
        <w:jc w:val="both"/>
        <w:rPr>
          <w:rFonts w:ascii="Times New Roman" w:hAnsi="Times New Roman" w:cs="Times New Roman"/>
          <w:sz w:val="24"/>
          <w:szCs w:val="24"/>
        </w:rPr>
      </w:pPr>
    </w:p>
    <w:p w14:paraId="0B97A6EF" w14:textId="77777777" w:rsidR="00D869C4" w:rsidRDefault="00D869C4" w:rsidP="00D869C4">
      <w:pPr>
        <w:spacing w:after="0" w:line="240" w:lineRule="auto"/>
        <w:jc w:val="both"/>
        <w:rPr>
          <w:rFonts w:ascii="Times New Roman" w:hAnsi="Times New Roman" w:cs="Times New Roman"/>
          <w:sz w:val="24"/>
          <w:szCs w:val="24"/>
        </w:rPr>
      </w:pPr>
    </w:p>
    <w:p w14:paraId="53EBE495" w14:textId="77777777" w:rsidR="00D869C4" w:rsidRDefault="00D869C4" w:rsidP="00D86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Ad.5. W wolnych wnioskach poruszono następujące sprawy: </w:t>
      </w:r>
    </w:p>
    <w:p w14:paraId="1BAD0617" w14:textId="77777777" w:rsidR="00D869C4" w:rsidRDefault="00D869C4" w:rsidP="00D869C4">
      <w:pPr>
        <w:spacing w:after="0" w:line="240" w:lineRule="auto"/>
        <w:jc w:val="both"/>
        <w:rPr>
          <w:rFonts w:ascii="Times New Roman" w:hAnsi="Times New Roman" w:cs="Times New Roman"/>
          <w:sz w:val="24"/>
          <w:szCs w:val="24"/>
        </w:rPr>
      </w:pPr>
    </w:p>
    <w:p w14:paraId="57CF71A7" w14:textId="77777777" w:rsidR="00D869C4" w:rsidRDefault="00D869C4" w:rsidP="00D869C4">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Dolny zapytał, w odniesieniu do prowadzonej inwestycji budowy kanalizacji sanitarnej w mieście, czy mieszkańcy miasta będą płacić za przyłącza kanalizacyjne.  Burmistrz odpowiedział, że tak. </w:t>
      </w:r>
    </w:p>
    <w:p w14:paraId="4C47F094" w14:textId="77777777" w:rsidR="00D869C4" w:rsidRDefault="00D869C4" w:rsidP="00D869C4">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509E3">
        <w:rPr>
          <w:rFonts w:ascii="Times New Roman" w:hAnsi="Times New Roman" w:cs="Times New Roman"/>
          <w:sz w:val="24"/>
          <w:szCs w:val="24"/>
        </w:rPr>
        <w:t xml:space="preserve">Pani </w:t>
      </w:r>
      <w:proofErr w:type="spellStart"/>
      <w:r w:rsidRPr="00B509E3">
        <w:rPr>
          <w:rFonts w:ascii="Times New Roman" w:hAnsi="Times New Roman" w:cs="Times New Roman"/>
          <w:sz w:val="24"/>
          <w:szCs w:val="24"/>
        </w:rPr>
        <w:t>Binger</w:t>
      </w:r>
      <w:proofErr w:type="spellEnd"/>
      <w:r w:rsidRPr="00B509E3">
        <w:rPr>
          <w:rFonts w:ascii="Times New Roman" w:hAnsi="Times New Roman" w:cs="Times New Roman"/>
          <w:sz w:val="24"/>
          <w:szCs w:val="24"/>
        </w:rPr>
        <w:t xml:space="preserve"> poruszyła sprawę możliwości wykupu lokalu sąsiadującego z Świetlicą Wiejską w Skarpie. Przypomniała, że składała w tej sprawie dwa wnioski: na sesji Rady Miejskiej oraz do budżetu. Dodała, że w przypadku braku zgody na wykup  pomieszczenie zostanie sprzedane do rąk prywatnych i przekształcone w mieszkanie. Pan Dolny przychylił się do wniosku Pani Sołtys i zaproponował, aby dokonać zakupu na raty, tak jak w przypadku wykupu lokali na ul. Przemysłowej. Pan </w:t>
      </w:r>
      <w:proofErr w:type="spellStart"/>
      <w:r w:rsidRPr="00B509E3">
        <w:rPr>
          <w:rFonts w:ascii="Times New Roman" w:hAnsi="Times New Roman" w:cs="Times New Roman"/>
          <w:sz w:val="24"/>
          <w:szCs w:val="24"/>
        </w:rPr>
        <w:t>Grzeca</w:t>
      </w:r>
      <w:proofErr w:type="spellEnd"/>
      <w:r w:rsidRPr="00B509E3">
        <w:rPr>
          <w:rFonts w:ascii="Times New Roman" w:hAnsi="Times New Roman" w:cs="Times New Roman"/>
          <w:sz w:val="24"/>
          <w:szCs w:val="24"/>
        </w:rPr>
        <w:t xml:space="preserve"> stwierdził, że</w:t>
      </w:r>
      <w:r w:rsidRPr="00B509E3">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7EE54098" w14:textId="77777777" w:rsidR="00D869C4" w:rsidRPr="00B509E3" w:rsidRDefault="00D869C4" w:rsidP="00D869C4">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B509E3">
        <w:rPr>
          <w:rFonts w:ascii="Times New Roman" w:eastAsia="Times New Roman" w:hAnsi="Times New Roman" w:cs="Times New Roman"/>
          <w:sz w:val="24"/>
          <w:szCs w:val="24"/>
          <w:lang w:eastAsia="pl-PL"/>
        </w:rPr>
        <w:t xml:space="preserve">Pani </w:t>
      </w:r>
      <w:proofErr w:type="spellStart"/>
      <w:r w:rsidRPr="00B509E3">
        <w:rPr>
          <w:rFonts w:ascii="Times New Roman" w:eastAsia="Times New Roman" w:hAnsi="Times New Roman" w:cs="Times New Roman"/>
          <w:sz w:val="24"/>
          <w:szCs w:val="24"/>
          <w:lang w:eastAsia="pl-PL"/>
        </w:rPr>
        <w:t>Miczko</w:t>
      </w:r>
      <w:proofErr w:type="spellEnd"/>
      <w:r w:rsidRPr="00B509E3">
        <w:rPr>
          <w:rFonts w:ascii="Times New Roman" w:eastAsia="Times New Roman" w:hAnsi="Times New Roman" w:cs="Times New Roman"/>
          <w:sz w:val="24"/>
          <w:szCs w:val="24"/>
          <w:lang w:eastAsia="pl-PL"/>
        </w:rPr>
        <w:t xml:space="preserve"> powiedziała, że pomimo jej kilkukrotnych wniosków nie ujęto w projekcie budżetu zamontowani</w:t>
      </w:r>
      <w:r>
        <w:rPr>
          <w:rFonts w:ascii="Times New Roman" w:eastAsia="Times New Roman" w:hAnsi="Times New Roman" w:cs="Times New Roman"/>
          <w:sz w:val="24"/>
          <w:szCs w:val="24"/>
          <w:lang w:eastAsia="pl-PL"/>
        </w:rPr>
        <w:t>a</w:t>
      </w:r>
      <w:r w:rsidRPr="00B509E3">
        <w:rPr>
          <w:rFonts w:ascii="Times New Roman" w:eastAsia="Times New Roman" w:hAnsi="Times New Roman" w:cs="Times New Roman"/>
          <w:sz w:val="24"/>
          <w:szCs w:val="24"/>
          <w:lang w:eastAsia="pl-PL"/>
        </w:rPr>
        <w:t xml:space="preserve"> oświetlenia na ulicy Ogrodowej Więcborskiej i Wiatrakowej</w:t>
      </w:r>
      <w:r>
        <w:rPr>
          <w:rFonts w:ascii="Times New Roman" w:eastAsia="Times New Roman" w:hAnsi="Times New Roman" w:cs="Times New Roman"/>
          <w:sz w:val="24"/>
          <w:szCs w:val="24"/>
          <w:lang w:eastAsia="pl-PL"/>
        </w:rPr>
        <w:t xml:space="preserve">, chciałaby żeby chociaż ująć jedną z tych ulic. Ujmowane są natomiast nowsze ulice, a te starsze nie;  </w:t>
      </w:r>
    </w:p>
    <w:p w14:paraId="3BEBF776" w14:textId="77777777" w:rsidR="00D869C4" w:rsidRDefault="00D869C4" w:rsidP="00D869C4">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kwota 200 tys. zł na zakup tłucznia jest ujęta razem z wnioskami sołectw. Pani Skarbnik odpowiedziała, że tak.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jest to o wiele mniej niż w bieżącym bowiem w tą kwotę wliczono jeszcze środki z budżetów sołeckich; </w:t>
      </w:r>
    </w:p>
    <w:p w14:paraId="6681479A" w14:textId="77777777" w:rsidR="00D869C4" w:rsidRDefault="00D869C4" w:rsidP="00D869C4">
      <w:pPr>
        <w:spacing w:after="0" w:line="240" w:lineRule="auto"/>
        <w:jc w:val="both"/>
        <w:rPr>
          <w:rFonts w:ascii="Times New Roman" w:eastAsia="Times New Roman" w:hAnsi="Times New Roman" w:cs="Times New Roman"/>
          <w:sz w:val="24"/>
          <w:szCs w:val="24"/>
          <w:lang w:eastAsia="pl-PL"/>
        </w:rPr>
      </w:pPr>
    </w:p>
    <w:p w14:paraId="08A4C1B4" w14:textId="77777777" w:rsidR="00D869C4" w:rsidRDefault="00D869C4" w:rsidP="00D869C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wyczerpaniu porządku obrad Przewodniczący zakończył posiedzenie. </w:t>
      </w:r>
    </w:p>
    <w:p w14:paraId="399C9ACB" w14:textId="77777777" w:rsidR="00D869C4" w:rsidRPr="00D869C4" w:rsidRDefault="00D869C4" w:rsidP="00D869C4">
      <w:pPr>
        <w:rPr>
          <w:rFonts w:ascii="Times New Roman" w:eastAsia="Calibri" w:hAnsi="Times New Roman" w:cs="Times New Roman"/>
          <w:b/>
          <w:sz w:val="26"/>
          <w:szCs w:val="26"/>
          <w:lang w:eastAsia="pl-PL"/>
        </w:rPr>
      </w:pPr>
      <w:r w:rsidRPr="002A1710">
        <w:rPr>
          <w:rFonts w:ascii="Times New Roman" w:eastAsia="Calibri" w:hAnsi="Times New Roman" w:cs="Times New Roman"/>
          <w:b/>
          <w:sz w:val="24"/>
          <w:szCs w:val="24"/>
          <w:lang w:eastAsia="pl-PL"/>
        </w:rPr>
        <w:t xml:space="preserve">   </w:t>
      </w:r>
      <w:r w:rsidRPr="00D869C4">
        <w:rPr>
          <w:rFonts w:ascii="Times New Roman" w:eastAsia="Calibri" w:hAnsi="Times New Roman" w:cs="Times New Roman"/>
          <w:b/>
          <w:sz w:val="26"/>
          <w:szCs w:val="26"/>
          <w:lang w:eastAsia="pl-PL"/>
        </w:rPr>
        <w:t xml:space="preserve">                                                                                                                                </w:t>
      </w:r>
    </w:p>
    <w:p w14:paraId="47EB2C7F" w14:textId="57B10E69" w:rsidR="00D869C4" w:rsidRPr="00D869C4" w:rsidRDefault="00D869C4" w:rsidP="00D869C4">
      <w:pPr>
        <w:spacing w:after="0" w:line="240" w:lineRule="auto"/>
        <w:rPr>
          <w:rFonts w:ascii="Times New Roman" w:eastAsia="Calibri" w:hAnsi="Times New Roman" w:cs="Times New Roman"/>
          <w:b/>
          <w:sz w:val="26"/>
          <w:szCs w:val="26"/>
          <w:lang w:eastAsia="pl-PL"/>
        </w:rPr>
      </w:pPr>
      <w:r w:rsidRPr="00D869C4">
        <w:rPr>
          <w:rFonts w:ascii="Times New Roman" w:eastAsia="Calibri" w:hAnsi="Times New Roman" w:cs="Times New Roman"/>
          <w:b/>
          <w:sz w:val="26"/>
          <w:szCs w:val="26"/>
          <w:lang w:eastAsia="pl-PL"/>
        </w:rPr>
        <w:t xml:space="preserve">                                                      </w:t>
      </w:r>
      <w:r>
        <w:rPr>
          <w:rFonts w:ascii="Times New Roman" w:eastAsia="Calibri" w:hAnsi="Times New Roman" w:cs="Times New Roman"/>
          <w:b/>
          <w:sz w:val="26"/>
          <w:szCs w:val="26"/>
          <w:lang w:eastAsia="pl-PL"/>
        </w:rPr>
        <w:t xml:space="preserve">          </w:t>
      </w:r>
      <w:r w:rsidRPr="00D869C4">
        <w:rPr>
          <w:rFonts w:ascii="Times New Roman" w:eastAsia="Calibri" w:hAnsi="Times New Roman" w:cs="Times New Roman"/>
          <w:b/>
          <w:sz w:val="26"/>
          <w:szCs w:val="26"/>
          <w:lang w:eastAsia="pl-PL"/>
        </w:rPr>
        <w:t xml:space="preserve">      Przewodniczący Komisji Statutowej (…) </w:t>
      </w:r>
    </w:p>
    <w:p w14:paraId="2416DA4E" w14:textId="36998DE2" w:rsidR="00D869C4" w:rsidRPr="00D869C4" w:rsidRDefault="00D869C4" w:rsidP="00D869C4">
      <w:pPr>
        <w:spacing w:after="0" w:line="240" w:lineRule="auto"/>
        <w:rPr>
          <w:rFonts w:ascii="Times New Roman" w:eastAsia="Calibri" w:hAnsi="Times New Roman" w:cs="Times New Roman"/>
          <w:b/>
          <w:sz w:val="26"/>
          <w:szCs w:val="26"/>
          <w:lang w:eastAsia="pl-PL"/>
        </w:rPr>
      </w:pPr>
      <w:r w:rsidRPr="00D869C4">
        <w:rPr>
          <w:rFonts w:ascii="Times New Roman" w:eastAsia="Calibri" w:hAnsi="Times New Roman" w:cs="Times New Roman"/>
          <w:b/>
          <w:sz w:val="26"/>
          <w:szCs w:val="26"/>
          <w:lang w:eastAsia="pl-PL"/>
        </w:rPr>
        <w:t xml:space="preserve">  </w:t>
      </w:r>
      <w:r>
        <w:rPr>
          <w:rFonts w:ascii="Times New Roman" w:eastAsia="Calibri" w:hAnsi="Times New Roman" w:cs="Times New Roman"/>
          <w:b/>
          <w:sz w:val="26"/>
          <w:szCs w:val="26"/>
          <w:lang w:eastAsia="pl-PL"/>
        </w:rPr>
        <w:t xml:space="preserve">  </w:t>
      </w:r>
    </w:p>
    <w:p w14:paraId="1BC1B7D5" w14:textId="614701ED" w:rsidR="00D869C4" w:rsidRPr="00D869C4" w:rsidRDefault="00D869C4" w:rsidP="00D869C4">
      <w:pPr>
        <w:spacing w:after="0" w:line="240" w:lineRule="auto"/>
        <w:jc w:val="center"/>
        <w:rPr>
          <w:rFonts w:ascii="Times New Roman" w:eastAsia="Calibri" w:hAnsi="Times New Roman" w:cs="Times New Roman"/>
          <w:b/>
          <w:sz w:val="26"/>
          <w:szCs w:val="26"/>
          <w:lang w:eastAsia="pl-PL"/>
        </w:rPr>
      </w:pPr>
      <w:r>
        <w:rPr>
          <w:rFonts w:ascii="Times New Roman" w:eastAsia="Calibri" w:hAnsi="Times New Roman" w:cs="Times New Roman"/>
          <w:b/>
          <w:sz w:val="26"/>
          <w:szCs w:val="26"/>
          <w:lang w:eastAsia="pl-PL"/>
        </w:rPr>
        <w:t xml:space="preserve">          </w:t>
      </w:r>
      <w:r w:rsidRPr="00D869C4">
        <w:rPr>
          <w:rFonts w:ascii="Times New Roman" w:eastAsia="Calibri" w:hAnsi="Times New Roman" w:cs="Times New Roman"/>
          <w:b/>
          <w:sz w:val="26"/>
          <w:szCs w:val="26"/>
          <w:lang w:eastAsia="pl-PL"/>
        </w:rPr>
        <w:t xml:space="preserve">                                                       Tobiasz Świniarski </w:t>
      </w:r>
    </w:p>
    <w:p w14:paraId="71B62385" w14:textId="77777777" w:rsidR="00D869C4" w:rsidRPr="00D869C4" w:rsidRDefault="00D869C4" w:rsidP="00D869C4">
      <w:pPr>
        <w:spacing w:after="0" w:line="240" w:lineRule="auto"/>
        <w:jc w:val="center"/>
        <w:rPr>
          <w:rFonts w:ascii="Times New Roman" w:eastAsia="Calibri" w:hAnsi="Times New Roman" w:cs="Times New Roman"/>
          <w:b/>
          <w:sz w:val="26"/>
          <w:szCs w:val="26"/>
          <w:lang w:eastAsia="pl-PL"/>
        </w:rPr>
      </w:pPr>
    </w:p>
    <w:p w14:paraId="3D2475FF" w14:textId="31C5E4CB" w:rsidR="00D869C4" w:rsidRPr="002A1710" w:rsidRDefault="00D869C4" w:rsidP="00D869C4">
      <w:pPr>
        <w:spacing w:after="0" w:line="240" w:lineRule="auto"/>
        <w:jc w:val="both"/>
        <w:rPr>
          <w:rFonts w:ascii="Times New Roman" w:eastAsia="Calibri" w:hAnsi="Times New Roman" w:cs="Times New Roman"/>
          <w:b/>
          <w:sz w:val="24"/>
          <w:szCs w:val="24"/>
          <w:lang w:eastAsia="pl-PL"/>
        </w:rPr>
      </w:pPr>
    </w:p>
    <w:p w14:paraId="3ACF9286" w14:textId="77777777" w:rsidR="00D869C4" w:rsidRPr="002A1710" w:rsidRDefault="00D869C4" w:rsidP="00D869C4">
      <w:pPr>
        <w:spacing w:after="0" w:line="240" w:lineRule="auto"/>
        <w:jc w:val="both"/>
        <w:rPr>
          <w:rFonts w:ascii="Times New Roman" w:eastAsia="Calibri" w:hAnsi="Times New Roman" w:cs="Times New Roman"/>
          <w:b/>
          <w:sz w:val="24"/>
          <w:szCs w:val="24"/>
          <w:lang w:eastAsia="pl-PL"/>
        </w:rPr>
      </w:pPr>
    </w:p>
    <w:p w14:paraId="4835052E" w14:textId="77777777" w:rsidR="00D869C4" w:rsidRPr="002A1710" w:rsidRDefault="00D869C4" w:rsidP="00D869C4">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protokołował:</w:t>
      </w:r>
    </w:p>
    <w:p w14:paraId="2AE9D457" w14:textId="43E797F1" w:rsidR="00361D12" w:rsidRPr="001A2C40" w:rsidRDefault="00D869C4" w:rsidP="001A2C40">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Tomasz Dix</w:t>
      </w:r>
      <w:bookmarkStart w:id="2" w:name="_GoBack"/>
      <w:bookmarkEnd w:id="2"/>
    </w:p>
    <w:sectPr w:rsidR="00361D12" w:rsidRPr="001A2C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D8BB3" w14:textId="77777777" w:rsidR="006D39EF" w:rsidRDefault="006D39EF">
      <w:pPr>
        <w:spacing w:after="0" w:line="240" w:lineRule="auto"/>
      </w:pPr>
      <w:r>
        <w:separator/>
      </w:r>
    </w:p>
  </w:endnote>
  <w:endnote w:type="continuationSeparator" w:id="0">
    <w:p w14:paraId="7AE80B4D" w14:textId="77777777" w:rsidR="006D39EF" w:rsidRDefault="006D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F077" w14:textId="77777777" w:rsidR="00F36F95" w:rsidRDefault="00D869C4">
    <w:pPr>
      <w:pStyle w:val="Stopka"/>
      <w:jc w:val="right"/>
    </w:pPr>
    <w:r>
      <w:fldChar w:fldCharType="begin"/>
    </w:r>
    <w:r>
      <w:instrText>PAGE   \* MERGEFORMAT</w:instrText>
    </w:r>
    <w:r>
      <w:fldChar w:fldCharType="separate"/>
    </w:r>
    <w:r>
      <w:rPr>
        <w:noProof/>
      </w:rPr>
      <w:t>4</w:t>
    </w:r>
    <w:r>
      <w:fldChar w:fldCharType="end"/>
    </w:r>
  </w:p>
  <w:p w14:paraId="0EDEE3B8" w14:textId="77777777" w:rsidR="00F36F95" w:rsidRDefault="006D39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5B86B" w14:textId="77777777" w:rsidR="006D39EF" w:rsidRDefault="006D39EF">
      <w:pPr>
        <w:spacing w:after="0" w:line="240" w:lineRule="auto"/>
      </w:pPr>
      <w:r>
        <w:separator/>
      </w:r>
    </w:p>
  </w:footnote>
  <w:footnote w:type="continuationSeparator" w:id="0">
    <w:p w14:paraId="0EE3ABCE" w14:textId="77777777" w:rsidR="006D39EF" w:rsidRDefault="006D3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AB"/>
    <w:rsid w:val="001A2C40"/>
    <w:rsid w:val="00361D12"/>
    <w:rsid w:val="006D39EF"/>
    <w:rsid w:val="00834AAB"/>
    <w:rsid w:val="00D8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1EFC"/>
  <w15:chartTrackingRefBased/>
  <w15:docId w15:val="{CF5B6F5B-A1C0-42CB-909F-96CDE3C6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69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869C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869C4"/>
  </w:style>
  <w:style w:type="paragraph" w:styleId="Akapitzlist">
    <w:name w:val="List Paragraph"/>
    <w:basedOn w:val="Normalny"/>
    <w:uiPriority w:val="34"/>
    <w:qFormat/>
    <w:rsid w:val="00D86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1962</Words>
  <Characters>11772</Characters>
  <Application>Microsoft Office Word</Application>
  <DocSecurity>0</DocSecurity>
  <Lines>98</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cp:lastPrinted>2020-01-10T13:38:00Z</cp:lastPrinted>
  <dcterms:created xsi:type="dcterms:W3CDTF">2019-12-17T12:39:00Z</dcterms:created>
  <dcterms:modified xsi:type="dcterms:W3CDTF">2020-01-10T13:38:00Z</dcterms:modified>
</cp:coreProperties>
</file>