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D4" w:rsidRPr="00513CAD" w:rsidRDefault="00FC5ED4" w:rsidP="00FC5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Nr 4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8</w:t>
      </w: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/2017</w:t>
      </w:r>
    </w:p>
    <w:p w:rsidR="00FC5ED4" w:rsidRPr="00513CAD" w:rsidRDefault="00FC5ED4" w:rsidP="00FC5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                                               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 grudnia</w:t>
      </w: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2017r. </w:t>
      </w:r>
    </w:p>
    <w:p w:rsidR="00FC5ED4" w:rsidRPr="00513CAD" w:rsidRDefault="00FC5ED4" w:rsidP="00FC5E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FC5ED4" w:rsidRPr="00513CAD" w:rsidRDefault="00FC5ED4" w:rsidP="00FC5E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:rsidR="00FC5ED4" w:rsidRPr="00513CAD" w:rsidRDefault="00FC5ED4" w:rsidP="00FC5E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5ED4" w:rsidRDefault="00FC5ED4" w:rsidP="00FC5E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Skarbnik Gminy – Anna Buchwald;</w:t>
      </w:r>
    </w:p>
    <w:p w:rsidR="009E334E" w:rsidRDefault="00FC5ED4" w:rsidP="00FC5E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Sekretarz Gminy – Dariusz Wojtania</w:t>
      </w:r>
      <w:r w:rsidR="009E334E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FC5ED4" w:rsidRDefault="009E334E" w:rsidP="00FC5E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FC5ED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FC5ED4" w:rsidRDefault="00FC5ED4" w:rsidP="00FC5E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5ED4" w:rsidRPr="00FC5ED4" w:rsidRDefault="00FC5ED4" w:rsidP="00FC5E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5ED4" w:rsidRDefault="00FC5ED4" w:rsidP="00FC5ED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Posiedzenie otworzyła Przewodnicząca Komisji Pani Danuta </w:t>
      </w:r>
      <w:proofErr w:type="spellStart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Wańke</w:t>
      </w:r>
      <w:proofErr w:type="spellEnd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która po powitaniu zebranych zaproponowała jego następujący porządek: </w:t>
      </w:r>
      <w:bookmarkStart w:id="0" w:name="_Hlk478122843"/>
    </w:p>
    <w:p w:rsidR="00FC5ED4" w:rsidRPr="00FC5ED4" w:rsidRDefault="00FC5ED4" w:rsidP="00FC5ED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5ED4" w:rsidRPr="00FC5ED4" w:rsidRDefault="00FC5ED4" w:rsidP="00FC5ED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FC5ED4" w:rsidRPr="00FC5ED4" w:rsidRDefault="00FC5ED4" w:rsidP="00FC5ED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budżetu Gminy na 2018r.; </w:t>
      </w:r>
    </w:p>
    <w:p w:rsidR="00FC5ED4" w:rsidRDefault="00FC5ED4" w:rsidP="00FC5ED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przeprowadzenia wyborów Sołtysa w Sołectwie Świdwie na kadencje lat 2015 - 2018; </w:t>
      </w:r>
    </w:p>
    <w:p w:rsidR="005C452A" w:rsidRPr="00FC5ED4" w:rsidRDefault="005C452A" w:rsidP="00FC5ED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wypracowana stanowiska Rady Miejskiej w sprawie zmian w Kodeksie wyborczym;</w:t>
      </w:r>
    </w:p>
    <w:p w:rsidR="00FC5ED4" w:rsidRPr="00FC5ED4" w:rsidRDefault="00FC5ED4" w:rsidP="00FC5ED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     </w:t>
      </w:r>
    </w:p>
    <w:p w:rsidR="00FC5ED4" w:rsidRPr="00FC5ED4" w:rsidRDefault="00FC5ED4" w:rsidP="00FC5ED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FC5ED4" w:rsidRPr="00513CAD" w:rsidRDefault="00FC5ED4" w:rsidP="00FC5E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bookmarkEnd w:id="0"/>
    <w:p w:rsidR="00FC5ED4" w:rsidRPr="00513CAD" w:rsidRDefault="00FC5ED4" w:rsidP="00FC5ED4">
      <w:pPr>
        <w:tabs>
          <w:tab w:val="left" w:pos="53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86215F" w:rsidRDefault="0086215F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15F" w:rsidRDefault="0086215F" w:rsidP="00862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 Skarbnik Gminy przedstawiła Komisji projekt budżetu Gminy na 2018r. Poinformowała, że budżet jest zrównoważony, równoważy się kwotą 67 mln 620 tys. zł. Wydatki majątkowe stanowią 18% i były szczegółowo omawiane przez Burmistrza na posiedzeniu Komisji Budżetu z udziałem wszystkich radnych 4 grudnia. Jeśli gmina nie będzie zaciągać żadnych zobowiązań finansowych to dług na koniec roku powinien wynosić ok. 5 mln 800 tys. zł, rata do spłaty na przyszły rok wynosi niecałe 1 mln 400 tys. zł.  </w:t>
      </w:r>
      <w:r w:rsidR="00ED110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oinformowała, że w załączniku dot. przedsięwzięć pod poprawką zostanie wprowadzona zmiana dot. przebudowy i wyposażenia sali widowiskowo- kinowej, w budżecie jest 3 mln 710 tys. zł, a w WPF 3 mln 700 tys. zł. omyłkowo nie został uwzględniony Inspektor Nadzoru Budowlanego. Jest to zmiana dostosowująca treść uchwały do WPF. Zostanie także dodana do WPF informacja dodatkowa w zakresie dofinansowania środków z UE. Ponadto Pani Skarbnik dodała, że wczoraj wpłynęło pismo z Urzędu Marszałkowskiego dot. projektu realizowanego od kilku lat „Infostrada Kujaw i Pomorza”, którego gmina jest członkiem. Program zakłada między innymi informatyzację urzędów, zakup sprzętu w latach 2017 – 2021. Powiedziała, że do tej pory nie było obowiązku aby program ten umieszczać w WPF, natomiast teraz Marszałek powołując się na umowę partnerską prosi aby ująć go. W związku z tym że jest on realizowany w 85% przez Marszałka Województwa, a w 15% przez gminę, jednak są to koszty które są ponoszone dot. Internetu, więc wprowadzenie tego przedsięwzięcia do WPF nie rodzi kosztów finansowych, są one ujęte w roku budżetowym.  Ogólna wartość całego projektu wynosi 184 436 zł i jest rozłożona do 2021 r., wartość wkładu własnego gminy na 5 lat wynosi 27 665 zł, co na rok daje ok. 5500 zł. </w:t>
      </w:r>
    </w:p>
    <w:p w:rsidR="0086215F" w:rsidRDefault="0086215F" w:rsidP="00862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15F" w:rsidRDefault="0086215F" w:rsidP="00862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budżetu </w:t>
      </w:r>
      <w:r w:rsidR="009E334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9E3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2018r.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215F" w:rsidRDefault="0086215F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17A5" w:rsidRDefault="0086215F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 3 </w:t>
      </w:r>
      <w:r w:rsidR="00732AD7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 przedstawił Komisji projekt</w:t>
      </w:r>
      <w:r w:rsidR="00732AD7" w:rsidRPr="00FC5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dot. przeprowadzenia wyborów Sołtysa w Sołectwie Świdwie na kadencje lat 2015 </w:t>
      </w:r>
      <w:r w:rsidR="00732AD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32AD7" w:rsidRPr="00FC5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 w:rsidR="00732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Poinformował, że </w:t>
      </w:r>
      <w:r w:rsidR="00A2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dzisiejszym wpłynęło pismo do Burmistrza i Rady Miejskiej od Sołtysa </w:t>
      </w:r>
      <w:r w:rsidR="00C43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Sołectwa Świdwie. Powodem rezygnacji są problemy chorobowe, </w:t>
      </w:r>
      <w:r w:rsidR="001F1717">
        <w:rPr>
          <w:rFonts w:ascii="Times New Roman" w:eastAsia="Times New Roman" w:hAnsi="Times New Roman" w:cs="Times New Roman"/>
          <w:sz w:val="24"/>
          <w:szCs w:val="24"/>
          <w:lang w:eastAsia="pl-PL"/>
        </w:rPr>
        <w:t>mała aktywność mieszkańców w pracach na rzecz Sołectwa</w:t>
      </w:r>
      <w:r w:rsidR="002547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1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biurokratyczne zasady związane z </w:t>
      </w:r>
      <w:r w:rsidR="000366F7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1F1717">
        <w:rPr>
          <w:rFonts w:ascii="Times New Roman" w:eastAsia="Times New Roman" w:hAnsi="Times New Roman" w:cs="Times New Roman"/>
          <w:sz w:val="24"/>
          <w:szCs w:val="24"/>
          <w:lang w:eastAsia="pl-PL"/>
        </w:rPr>
        <w:t>unduszem Sołeckim</w:t>
      </w:r>
      <w:r w:rsidR="00C2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7B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trudności z pogodzeniem interesu trzech miejscowości, które wchodzą w skład całego Sołectwa, co rodzi różne konflikty. Dodał, że Sołtys składa rezy</w:t>
      </w:r>
      <w:r w:rsidR="002B4A41">
        <w:rPr>
          <w:rFonts w:ascii="Times New Roman" w:eastAsia="Times New Roman" w:hAnsi="Times New Roman" w:cs="Times New Roman"/>
          <w:sz w:val="24"/>
          <w:szCs w:val="24"/>
          <w:lang w:eastAsia="pl-PL"/>
        </w:rPr>
        <w:t>gnacje z dniem 1 lutego 2018r. Pan Sekretarz powiedział, że</w:t>
      </w:r>
      <w:r w:rsidR="00ED1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tym został przygotowany projekt uchwały</w:t>
      </w:r>
      <w:r w:rsidR="002B4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</w:t>
      </w:r>
      <w:r w:rsidR="00ED1E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B4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</w:t>
      </w:r>
      <w:r w:rsidR="00ED1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iej, w którym planuje się przeprowadzenie wyborów uzupełniających Sołtysa do dnia 28 lutego </w:t>
      </w:r>
      <w:r w:rsidR="002B4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daje termin</w:t>
      </w:r>
      <w:r w:rsidR="0075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F17A5">
        <w:rPr>
          <w:rFonts w:ascii="Times New Roman" w:eastAsia="Times New Roman" w:hAnsi="Times New Roman" w:cs="Times New Roman"/>
          <w:sz w:val="24"/>
          <w:szCs w:val="24"/>
          <w:lang w:eastAsia="pl-PL"/>
        </w:rPr>
        <w:t>Taka uchwała byłaby podjęta ewentualnie 27 grudnia, wykonanie jej powierza się Burmistrzowi.</w:t>
      </w:r>
      <w:r w:rsidR="007A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 planach aby zebranie przeprowadzić w miesiącu styczniu, maksymalnie w pierwszym tygodniu lutego.</w:t>
      </w:r>
      <w:r w:rsidR="001F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maksymalnie pół roku Sołectwo może być bez Sołtysa. </w:t>
      </w:r>
    </w:p>
    <w:p w:rsidR="001F17A5" w:rsidRDefault="001F17A5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15F" w:rsidRDefault="001F17A5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projekt uchwały.  </w:t>
      </w:r>
    </w:p>
    <w:p w:rsidR="00171218" w:rsidRDefault="00171218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52A" w:rsidRDefault="005C452A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 Sekretarz Gminy poinformował, że na poprzedniej sesji była poruszana sprawa stanowiska w sprawie zmian w Kodeksie wyborczym. W tym zakresie jest propozycja przygotowania oświadczenia. Oświadczenie byłoby skierowane do Marszałka Sejmu RP</w:t>
      </w:r>
      <w:r w:rsidR="007C2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 wiadomości Prezydenta RP, Premiera RP, Marszałka Senatu i Klubów Parlamentarnych 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C2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PO, Kukiz’15, Nowoczesna, PSL.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usiałoby</w:t>
      </w:r>
      <w:r w:rsidR="007C2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zostać skierowane na sesję Rady Miejskiej w dniu 27 grudnia. Natomiast Sekretarz Gminy zwrócił uwagę na to iż w tym momencie ta ustawa może być już podjęta</w:t>
      </w:r>
      <w:r w:rsidR="007C2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Sejm RP. </w:t>
      </w:r>
      <w:r w:rsidR="00817820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załącznikiem do oświadczenia byłoby stanowisko wójtów</w:t>
      </w:r>
      <w:r w:rsidR="000429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17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burmistrzów</w:t>
      </w:r>
      <w:r w:rsidR="00042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prezydent</w:t>
      </w:r>
      <w:r w:rsidR="00B52810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042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województwa kujawsko- pomorskiego</w:t>
      </w:r>
      <w:r w:rsidR="00817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44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Wargin uważa, że takie oświadczenie powinno zostać wystosowane ponieważ poprzez to zostanie odebrana demokracja samorządowa. Dodatkowo nie można wprowadzić w każdym samorządzie budżetu obywatelskiego z uwagi na niskie budżety i długi. </w:t>
      </w:r>
      <w:r w:rsidR="007729C9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sam prywatnie jest za tym że wójta, burmistrza czy prezydenta nie powinno się wybierać, a zatrudniać.</w:t>
      </w:r>
      <w:r w:rsidR="00D44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Sekretarz powiedział, że wszystko okaże się na sesji, ponieważ może być tak że zmiany te w ogóle nie przejdą, a może być tak że ustawa będzie już zatwierdzona i trafi do Prezydenta, wtedy takie oświadczenie byłoby bezzasadne. </w:t>
      </w:r>
      <w:r w:rsidR="008F5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Herder dodał, że jeżeli jest demokracja to Komisarz Wyborczy Powiatu nie powinien ustalać żadnych </w:t>
      </w:r>
      <w:r w:rsidR="003B0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komitetów wyborczych ani okręgów wyborczych. Uważa, że jeśli jest demokracja to społeczeństwo powinno się określić. </w:t>
      </w:r>
    </w:p>
    <w:p w:rsidR="007C2F2E" w:rsidRDefault="007C2F2E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F2E" w:rsidRDefault="007C2F2E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wyraziła pozytywną opinię w sprawie wystosowania oświadczenia w sprawie zmian w Kodeksie wyborczym. </w:t>
      </w:r>
    </w:p>
    <w:p w:rsidR="005C452A" w:rsidRDefault="005C452A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1218" w:rsidRDefault="00171218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5C452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zatwierdziła jednogłośnie pozytywnie protokół ze swojego poprzedniego posiedzenia. </w:t>
      </w:r>
    </w:p>
    <w:p w:rsidR="00732AD7" w:rsidRDefault="00732AD7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D7" w:rsidRDefault="00732AD7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5C452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7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wolnych wnioskach poruszono następujące sprawy: </w:t>
      </w:r>
    </w:p>
    <w:p w:rsidR="0057651B" w:rsidRDefault="00732AD7" w:rsidP="00576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kilka </w:t>
      </w:r>
      <w:r w:rsidR="0083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miesięcy temu złożył projekt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o dofinansowanie </w:t>
      </w:r>
      <w:r w:rsidR="0083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dodatkowych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oddziałów przedszkolnych które funkcjonują w Szkole nr 1 i w Przedszkolu nr 2. </w:t>
      </w:r>
      <w:r w:rsidR="008335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przyjęt</w:t>
      </w:r>
      <w:r w:rsidR="0088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na etapie formalnym, łącznie były 23 wnioski, a kwota do podziału to </w:t>
      </w:r>
      <w:r w:rsidR="00B17E9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8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,5 mln zł. </w:t>
      </w:r>
      <w:r w:rsidR="00B1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obecnie problem polega na tym że oddziały te funkcjonują od września a konkurs został ogłoszony 16 sierpnia. </w:t>
      </w:r>
      <w:r w:rsidR="00D60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dzisiejszym otrzymał </w:t>
      </w:r>
      <w:r w:rsidR="00B1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0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informację, że po analizie merytorycznej </w:t>
      </w:r>
      <w:r w:rsidR="00582F8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pozostało 15 wniosków, a wniosek Gminy Sępólno Krajeńskie jest na 1 miejscu z najwyższą liczbą punktów</w:t>
      </w:r>
      <w:r w:rsidR="00760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7651B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dot.</w:t>
      </w:r>
      <w:r w:rsidR="00784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wynagrodzeń nauczycielek,</w:t>
      </w:r>
      <w:r w:rsidR="005E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1 etacie woźnych oddziałowych, po pół </w:t>
      </w:r>
      <w:r w:rsidR="005E08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etatu </w:t>
      </w:r>
      <w:r w:rsidR="007849C4">
        <w:rPr>
          <w:rFonts w:ascii="Times New Roman" w:eastAsia="Times New Roman" w:hAnsi="Times New Roman" w:cs="Times New Roman"/>
          <w:sz w:val="24"/>
          <w:szCs w:val="24"/>
          <w:lang w:eastAsia="pl-PL"/>
        </w:rPr>
        <w:t>kucha</w:t>
      </w:r>
      <w:r w:rsidR="005E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rek, po 200 godzin  pracy logopedy na każdy oddział oraz zakup wyposażenia i na adaptację. </w:t>
      </w:r>
      <w:r w:rsidR="0057651B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wartość projektu opiewa na 417 tys. zł. Dofinansowanie jest na poziomie 85% w wysokości 354</w:t>
      </w:r>
      <w:r w:rsidR="00310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zł. Wychodzi się z założenia że gmina i tak ponosi wydatki na wynagrodzenia, co mieścić będzie się w 15%. </w:t>
      </w:r>
      <w:r w:rsidR="00FE6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Oznacza to, że </w:t>
      </w:r>
      <w:r w:rsidR="004C1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doszłoby do podpisania umowy w lutym bądź w marcu to wydatki poniesione od września na utrzymanie nauczycielek, woźnych oddziałowych i kucharek oraz logopedy dało by się sfinansować z projektu w roku przyszłym w całości. </w:t>
      </w:r>
    </w:p>
    <w:p w:rsidR="0086215F" w:rsidRDefault="000A239D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Ponadto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pojawiła się ustawa o pomocy zdrowotnej, która uwzględnia</w:t>
      </w:r>
      <w:r w:rsidR="00837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pozyskania środków po 6 700 zł na szkołę na wyposażenie gabinetu pielęgniarki, 5 dni us</w:t>
      </w:r>
      <w:r w:rsidR="00837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tawowo było na złożenie wniosku od dnia ukazania się ustawy do Urzędu Wojewódzkiego. Dodał, że złożył wnioski na wszystkie szkoły i po dwóch korektach dokonywanych przez Urząd Wojewódzki, który określił dokładny wymóg że gabinety muszą odpowiadać dokładnym wymogom ustanowionym przez </w:t>
      </w:r>
      <w:r w:rsidR="00CE5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Zdrowia udało się pozyskać środki, z racji tego iż gabinety były remontowane 4 lata temu, ponieważ udało się pozyskać na to środki z rezerwy MEN w szkole nr 1 i częściowe wyposażenie w szkole nr 3. </w:t>
      </w:r>
      <w:r w:rsidR="00995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995842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995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udało się ostatecznie pozyskać 45 470 zł, środki te wpłynęły 2 tygodnie temu i zostaną przeznaczone w kwocie 6 400 zł dla szkoły nr 1, 6070 zł dla szkoły nr 3, 6 600 zł dla szkoły w Lutowie, Wałdowie, Zalesiu i Wiśniewie. Pan Herder zauważył, że w nie każdej szkole jest taki gabinet. Pan </w:t>
      </w:r>
      <w:proofErr w:type="spellStart"/>
      <w:r w:rsidR="00995842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995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założenie rządu jest takie aby powrócić do gabinetó</w:t>
      </w:r>
      <w:r w:rsidR="00EB0BE8">
        <w:rPr>
          <w:rFonts w:ascii="Times New Roman" w:eastAsia="Times New Roman" w:hAnsi="Times New Roman" w:cs="Times New Roman"/>
          <w:sz w:val="24"/>
          <w:szCs w:val="24"/>
          <w:lang w:eastAsia="pl-PL"/>
        </w:rPr>
        <w:t>w pielęgniarek w każdej szkole i stworzyć do tego warunki w każdej szkole. Ponadto dodał, że jest w trakcie realizacji programu rządowego „Aktywna tablica”, który przewiduje aby w każdej szkole była co najmniej jedna tablica interaktywna. Kwota 61</w:t>
      </w:r>
      <w:r w:rsidR="00166255">
        <w:rPr>
          <w:rFonts w:ascii="Times New Roman" w:eastAsia="Times New Roman" w:hAnsi="Times New Roman" w:cs="Times New Roman"/>
          <w:sz w:val="24"/>
          <w:szCs w:val="24"/>
          <w:lang w:eastAsia="pl-PL"/>
        </w:rPr>
        <w:t> 7</w:t>
      </w:r>
      <w:r w:rsidR="00EB0BE8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166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EB0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przeznaczona jest dla wszystkich szkół – 14 tys. zł dla szkoły nr 3, 6 tys. zł dla Lutowa, 12 600 zł dla Wałdowa, 6500 dla Wiśniewy, 8900 zł dla Zalesia oraz </w:t>
      </w:r>
      <w:r w:rsidR="00166255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EB0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800 dla Zboża.  </w:t>
      </w:r>
      <w:r w:rsidR="0016625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 MEN ostatecznie udało się pozyskać 301 tys. 173 zł  na usuwanie skutków nawałnicy – 60 118 zł dla szkoły nr 1, 191 tys. zł dla Szkoły w Wałdowie, 18 tys. 260 zł dla Wiśniewy, 31 680 dla Zalesia. Oprócz tego szkoły te dysponują środkami z</w:t>
      </w:r>
      <w:r w:rsidR="00D26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odszkodowań</w:t>
      </w:r>
      <w:r w:rsidR="005D3D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26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Herder zapytał jak ma się sytuacja ze szkołą w Zalesiu, ponieważ zalana została piwnica z kotłownią, swego czasu była zamontowana tam pompa ręczna, zapytał czy nie ma możliwości zamontowania tam pompy elektrycznej. Pan </w:t>
      </w:r>
      <w:proofErr w:type="spellStart"/>
      <w:r w:rsidR="00896142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89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została </w:t>
      </w:r>
      <w:r w:rsidR="00852843">
        <w:rPr>
          <w:rFonts w:ascii="Times New Roman" w:eastAsia="Times New Roman" w:hAnsi="Times New Roman" w:cs="Times New Roman"/>
          <w:sz w:val="24"/>
          <w:szCs w:val="24"/>
          <w:lang w:eastAsia="pl-PL"/>
        </w:rPr>
        <w:t>zamontowana pompa elektryczna oraz wymieniono kocioł.</w:t>
      </w:r>
      <w:r w:rsidR="0089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wsparcia Gminy Kozie Głowy w kwocie 10tys. zł od półtora miesiąca prowadzone są tam prace Gminnej Spółki Wodnej, Powiatowego Zarządu Dróg i Sołectwa w celu wykonania odwodnienia terenu przy szkole. </w:t>
      </w:r>
      <w:r w:rsidR="00C84F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Gminnej Spółki Wodnej nie przynosiły skutku z uwagi również na brak odpowiedniego sprzętu do tego typu prac, zatem Zastępca Burmistrza zadecydował aby prace prowadziła firma </w:t>
      </w:r>
      <w:proofErr w:type="spellStart"/>
      <w:r w:rsidR="00C84FD1">
        <w:rPr>
          <w:rFonts w:ascii="Times New Roman" w:eastAsia="Times New Roman" w:hAnsi="Times New Roman" w:cs="Times New Roman"/>
          <w:sz w:val="24"/>
          <w:szCs w:val="24"/>
          <w:lang w:eastAsia="pl-PL"/>
        </w:rPr>
        <w:t>Ekomel</w:t>
      </w:r>
      <w:proofErr w:type="spellEnd"/>
      <w:r w:rsidR="00C84F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Chojnic.</w:t>
      </w:r>
    </w:p>
    <w:p w:rsidR="007306F9" w:rsidRDefault="002B2D6D" w:rsidP="00FC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Wargin zapytał co z Komisją która miała zostać powołana na wniosek radnego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Sekretarz odpowiedział, że Burmistrz w porozumieniu z Panem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ustalił skład, najprawdopodobniej komi</w:t>
      </w:r>
      <w:r w:rsidR="006B7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sja zostanie powołana w piątek. W jej składzie wyznacza się dwóch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radnych, Pana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</w:t>
      </w:r>
      <w:r w:rsidR="006B7F2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Pana Pestkę</w:t>
      </w:r>
      <w:r w:rsidR="006B7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Dyrektora ZOOS, Panią Skarbnik, Panią </w:t>
      </w:r>
      <w:proofErr w:type="spellStart"/>
      <w:r w:rsidR="006B7F26">
        <w:rPr>
          <w:rFonts w:ascii="Times New Roman" w:eastAsia="Times New Roman" w:hAnsi="Times New Roman" w:cs="Times New Roman"/>
          <w:sz w:val="24"/>
          <w:szCs w:val="24"/>
          <w:lang w:eastAsia="pl-PL"/>
        </w:rPr>
        <w:t>Sobiechowską</w:t>
      </w:r>
      <w:proofErr w:type="spellEnd"/>
      <w:r w:rsidR="006B7F2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ma nadzór nad oświatą i pomocą społeczną</w:t>
      </w:r>
      <w:r w:rsidR="00611C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B7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Sekretarza Gminy</w:t>
      </w:r>
      <w:r w:rsidR="00611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Dyrektor Żłobka</w:t>
      </w:r>
      <w:r w:rsidR="006B7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C3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jest w planach aby na posiedzenie byli zaproszeni dyrektorzy szkół i każdy zainteresowany radny. </w:t>
      </w:r>
      <w:r w:rsidR="00611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ustalony także plan pracy, ponieważ zakres prac jest szeroki. </w:t>
      </w:r>
      <w:r w:rsidR="00C55D93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Burmistrz wyznaczył go jako Przewodniczącego tejże komisji. Pan Wargin powiedział, że chciałby być w tej komisji. Uważa, że proporcja członków komisji jest trochę zachwiana, ponieważ przeważają pracownicy Urzędu. Pan Pestka uważa, że komisja powinna zostać rozbudowana o członków Rady Miejskiej</w:t>
      </w:r>
      <w:r w:rsidR="00730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niektórzy pracownicy Urzędu są w tej komisji niepotrzebni. </w:t>
      </w:r>
      <w:r w:rsidR="001E6A7F">
        <w:rPr>
          <w:rFonts w:ascii="Times New Roman" w:eastAsia="Times New Roman" w:hAnsi="Times New Roman" w:cs="Times New Roman"/>
          <w:sz w:val="24"/>
          <w:szCs w:val="24"/>
          <w:lang w:eastAsia="pl-PL"/>
        </w:rPr>
        <w:t>Pan Sekretarz powiedział, że jest to decyzja Burmistrza, kwestia składu komisji je</w:t>
      </w:r>
      <w:r w:rsidR="00CE6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 jeszcze do przedyskutowania przy okazji spotkania z wszystkimi radnymi. </w:t>
      </w:r>
      <w:r w:rsidR="00796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 dobrze w tym zakresie mogła działać Komisja Oświaty, jednak nie wyraziła ona </w:t>
      </w:r>
      <w:r w:rsidR="00796C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takiej zgody i decyzja w tym zakresie miała należeć do Burmistrza. Pan Sekretarz powiedział, że jeśli Komisja wyrazi takie stanowisko to może podać propozycję dodania do składu Pana Wargina Panu Burmistrzowi. </w:t>
      </w:r>
      <w:r w:rsidR="00D2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Pestka dodał, że komisja może działać jako ciało doradcze Komisji Oświaty. </w:t>
      </w:r>
      <w:r w:rsidR="00C36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aby do tejże komisji dopisać radnego Kazimierza Wargina oraz aby komisja działała jako ciało doradcze Komisji Oświaty. </w:t>
      </w:r>
    </w:p>
    <w:p w:rsidR="00A24219" w:rsidRDefault="00A24219" w:rsidP="00FC5ED4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368B1" w:rsidRDefault="00C368B1" w:rsidP="00FC5ED4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C0A81" w:rsidRDefault="009C0A81" w:rsidP="00FC5ED4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FC5ED4" w:rsidRPr="00513CAD" w:rsidRDefault="009C0A81" w:rsidP="00FC5ED4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FC5ED4"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wyczerpaniu porządku obrad Przewodnicząca zakończyła posiedzenie. </w:t>
      </w:r>
    </w:p>
    <w:p w:rsidR="00FC5ED4" w:rsidRPr="00C21CF3" w:rsidRDefault="00FC5ED4" w:rsidP="00FC5ED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</w:t>
      </w: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</w:t>
      </w: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Przewodnicząca Komisji </w:t>
      </w: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Danuta </w:t>
      </w:r>
      <w:proofErr w:type="spellStart"/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Wańke</w:t>
      </w:r>
      <w:proofErr w:type="spellEnd"/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</w:t>
      </w: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</w:t>
      </w: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protokołował: </w:t>
      </w: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</w:t>
      </w: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5ED4" w:rsidRPr="00513CAD" w:rsidRDefault="00FC5ED4" w:rsidP="00FC5E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5ED4" w:rsidRPr="00C21CF3" w:rsidRDefault="00FC5ED4" w:rsidP="00FC5ED4">
      <w:pPr>
        <w:rPr>
          <w:rFonts w:ascii="Calibri" w:eastAsia="Calibri" w:hAnsi="Calibri" w:cs="Times New Roman"/>
          <w:sz w:val="26"/>
          <w:szCs w:val="26"/>
        </w:rPr>
      </w:pPr>
    </w:p>
    <w:p w:rsidR="00FC5ED4" w:rsidRPr="00C21CF3" w:rsidRDefault="00FC5ED4" w:rsidP="00FC5ED4">
      <w:pPr>
        <w:rPr>
          <w:rFonts w:ascii="Calibri" w:eastAsia="Calibri" w:hAnsi="Calibri" w:cs="Times New Roman"/>
          <w:sz w:val="26"/>
          <w:szCs w:val="26"/>
        </w:rPr>
      </w:pPr>
    </w:p>
    <w:p w:rsidR="00350094" w:rsidRDefault="00350094"/>
    <w:sectPr w:rsidR="00350094" w:rsidSect="00053B9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339" w:rsidRDefault="000A6339" w:rsidP="0002256E">
      <w:pPr>
        <w:spacing w:after="0" w:line="240" w:lineRule="auto"/>
      </w:pPr>
      <w:r>
        <w:separator/>
      </w:r>
    </w:p>
  </w:endnote>
  <w:endnote w:type="continuationSeparator" w:id="0">
    <w:p w:rsidR="000A6339" w:rsidRDefault="000A6339" w:rsidP="0002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3A" w:rsidRDefault="003C0EF3" w:rsidP="000D38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5E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5D3A" w:rsidRDefault="000A6339" w:rsidP="00F179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3A" w:rsidRDefault="003C0EF3" w:rsidP="000D38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5ED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0A8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A5D3A" w:rsidRDefault="000A6339" w:rsidP="00F179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339" w:rsidRDefault="000A6339" w:rsidP="0002256E">
      <w:pPr>
        <w:spacing w:after="0" w:line="240" w:lineRule="auto"/>
      </w:pPr>
      <w:r>
        <w:separator/>
      </w:r>
    </w:p>
  </w:footnote>
  <w:footnote w:type="continuationSeparator" w:id="0">
    <w:p w:rsidR="000A6339" w:rsidRDefault="000A6339" w:rsidP="0002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A1E"/>
    <w:multiLevelType w:val="hybridMultilevel"/>
    <w:tmpl w:val="403A6B5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3773CF"/>
    <w:multiLevelType w:val="hybridMultilevel"/>
    <w:tmpl w:val="7604E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8E"/>
    <w:rsid w:val="000033C1"/>
    <w:rsid w:val="0002242E"/>
    <w:rsid w:val="0002256E"/>
    <w:rsid w:val="000335E3"/>
    <w:rsid w:val="000366F7"/>
    <w:rsid w:val="000429B2"/>
    <w:rsid w:val="000800A5"/>
    <w:rsid w:val="000A239D"/>
    <w:rsid w:val="000A4DBD"/>
    <w:rsid w:val="000A6339"/>
    <w:rsid w:val="000D1CBE"/>
    <w:rsid w:val="000D31DD"/>
    <w:rsid w:val="000F318E"/>
    <w:rsid w:val="000F7BBC"/>
    <w:rsid w:val="0016054F"/>
    <w:rsid w:val="00166255"/>
    <w:rsid w:val="00171218"/>
    <w:rsid w:val="001D49EE"/>
    <w:rsid w:val="001E6A7F"/>
    <w:rsid w:val="001F1717"/>
    <w:rsid w:val="001F17A5"/>
    <w:rsid w:val="00220EDE"/>
    <w:rsid w:val="00226678"/>
    <w:rsid w:val="002547B6"/>
    <w:rsid w:val="002B2D6D"/>
    <w:rsid w:val="002B4A41"/>
    <w:rsid w:val="002D4274"/>
    <w:rsid w:val="003100B2"/>
    <w:rsid w:val="003229DF"/>
    <w:rsid w:val="00335DBE"/>
    <w:rsid w:val="00350094"/>
    <w:rsid w:val="003B0A15"/>
    <w:rsid w:val="003C0EF3"/>
    <w:rsid w:val="003C5060"/>
    <w:rsid w:val="0048309C"/>
    <w:rsid w:val="004C1F16"/>
    <w:rsid w:val="004C3DD6"/>
    <w:rsid w:val="00561B59"/>
    <w:rsid w:val="0057651B"/>
    <w:rsid w:val="00582F85"/>
    <w:rsid w:val="005A3187"/>
    <w:rsid w:val="005A4ECB"/>
    <w:rsid w:val="005B5C1D"/>
    <w:rsid w:val="005C227E"/>
    <w:rsid w:val="005C452A"/>
    <w:rsid w:val="005D3DD1"/>
    <w:rsid w:val="005E08C1"/>
    <w:rsid w:val="0060431C"/>
    <w:rsid w:val="00611C4B"/>
    <w:rsid w:val="00653B59"/>
    <w:rsid w:val="006750C5"/>
    <w:rsid w:val="006B7F26"/>
    <w:rsid w:val="007306F9"/>
    <w:rsid w:val="00732AD7"/>
    <w:rsid w:val="007577D6"/>
    <w:rsid w:val="00757D3C"/>
    <w:rsid w:val="007606ED"/>
    <w:rsid w:val="007729C9"/>
    <w:rsid w:val="007849C4"/>
    <w:rsid w:val="00796C7B"/>
    <w:rsid w:val="007A01A3"/>
    <w:rsid w:val="007C2F2E"/>
    <w:rsid w:val="007E05C0"/>
    <w:rsid w:val="00817820"/>
    <w:rsid w:val="008335C6"/>
    <w:rsid w:val="00837292"/>
    <w:rsid w:val="008516DD"/>
    <w:rsid w:val="00852843"/>
    <w:rsid w:val="0086215F"/>
    <w:rsid w:val="008621A7"/>
    <w:rsid w:val="008741D8"/>
    <w:rsid w:val="0088068E"/>
    <w:rsid w:val="00880826"/>
    <w:rsid w:val="00896142"/>
    <w:rsid w:val="008A6324"/>
    <w:rsid w:val="008B4086"/>
    <w:rsid w:val="008F5D06"/>
    <w:rsid w:val="009013BE"/>
    <w:rsid w:val="00927218"/>
    <w:rsid w:val="00970E44"/>
    <w:rsid w:val="00995842"/>
    <w:rsid w:val="009A186E"/>
    <w:rsid w:val="009C0A81"/>
    <w:rsid w:val="009D7A65"/>
    <w:rsid w:val="009E334E"/>
    <w:rsid w:val="00A1226B"/>
    <w:rsid w:val="00A24219"/>
    <w:rsid w:val="00B17E98"/>
    <w:rsid w:val="00B52810"/>
    <w:rsid w:val="00B62A9D"/>
    <w:rsid w:val="00B844A1"/>
    <w:rsid w:val="00BF1293"/>
    <w:rsid w:val="00C21F10"/>
    <w:rsid w:val="00C2663C"/>
    <w:rsid w:val="00C368B1"/>
    <w:rsid w:val="00C43656"/>
    <w:rsid w:val="00C55D93"/>
    <w:rsid w:val="00C772FA"/>
    <w:rsid w:val="00C84FD1"/>
    <w:rsid w:val="00CD10F1"/>
    <w:rsid w:val="00CE5137"/>
    <w:rsid w:val="00CE656A"/>
    <w:rsid w:val="00CF3AAE"/>
    <w:rsid w:val="00CF629D"/>
    <w:rsid w:val="00D25FFF"/>
    <w:rsid w:val="00D261C7"/>
    <w:rsid w:val="00D44D1D"/>
    <w:rsid w:val="00D55847"/>
    <w:rsid w:val="00D605AE"/>
    <w:rsid w:val="00DE56F5"/>
    <w:rsid w:val="00E2198D"/>
    <w:rsid w:val="00EB0BE8"/>
    <w:rsid w:val="00EB4B7A"/>
    <w:rsid w:val="00ED1103"/>
    <w:rsid w:val="00ED1E88"/>
    <w:rsid w:val="00F2251E"/>
    <w:rsid w:val="00F47A96"/>
    <w:rsid w:val="00F62649"/>
    <w:rsid w:val="00FC5ED4"/>
    <w:rsid w:val="00FE678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4524"/>
  <w15:docId w15:val="{CDF124AE-EB02-4B2B-A59C-B2711F97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C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5ED4"/>
  </w:style>
  <w:style w:type="character" w:styleId="Numerstrony">
    <w:name w:val="page number"/>
    <w:uiPriority w:val="99"/>
    <w:rsid w:val="00FC5ED4"/>
    <w:rPr>
      <w:rFonts w:cs="Times New Roman"/>
    </w:rPr>
  </w:style>
  <w:style w:type="paragraph" w:styleId="Akapitzlist">
    <w:name w:val="List Paragraph"/>
    <w:basedOn w:val="Normalny"/>
    <w:uiPriority w:val="34"/>
    <w:qFormat/>
    <w:rsid w:val="00FC5ED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2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2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2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1669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6</cp:revision>
  <cp:lastPrinted>2018-01-09T12:20:00Z</cp:lastPrinted>
  <dcterms:created xsi:type="dcterms:W3CDTF">2017-12-27T09:22:00Z</dcterms:created>
  <dcterms:modified xsi:type="dcterms:W3CDTF">2018-01-09T12:20:00Z</dcterms:modified>
</cp:coreProperties>
</file>