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47566" w14:textId="77777777" w:rsidR="00A6686A" w:rsidRDefault="00A6686A" w:rsidP="00A6686A"/>
    <w:p w14:paraId="047D4ACB" w14:textId="77777777" w:rsidR="009F37C0" w:rsidRPr="002A1710" w:rsidRDefault="009F37C0" w:rsidP="009F37C0">
      <w:pPr>
        <w:spacing w:after="0" w:line="240" w:lineRule="auto"/>
        <w:jc w:val="center"/>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Protokół </w:t>
      </w:r>
    </w:p>
    <w:p w14:paraId="55AB0DCF" w14:textId="77777777" w:rsidR="009F37C0" w:rsidRPr="002A1710" w:rsidRDefault="009F37C0" w:rsidP="009F37C0">
      <w:pPr>
        <w:spacing w:after="0" w:line="240" w:lineRule="auto"/>
        <w:jc w:val="center"/>
        <w:rPr>
          <w:rFonts w:ascii="Times New Roman" w:eastAsia="Calibri" w:hAnsi="Times New Roman" w:cs="Times New Roman"/>
          <w:b/>
          <w:sz w:val="24"/>
          <w:szCs w:val="24"/>
          <w:lang w:eastAsia="pl-PL"/>
        </w:rPr>
      </w:pPr>
      <w:r w:rsidRPr="002A1710">
        <w:rPr>
          <w:rFonts w:ascii="Times New Roman" w:eastAsia="Calibri" w:hAnsi="Times New Roman" w:cs="Times New Roman"/>
          <w:b/>
          <w:sz w:val="24"/>
          <w:szCs w:val="24"/>
          <w:lang w:eastAsia="pl-PL"/>
        </w:rPr>
        <w:t xml:space="preserve">ze wspólnego posiedzenia wszystkich Komisji Rady Miejskiej pod przewodnictwem Komisji Budżetu i Handlu Rady Miejskiej w Sępólnie Krajeńskim w dniu 4 grudnia 2019r.  </w:t>
      </w:r>
    </w:p>
    <w:p w14:paraId="1E3DA3A8" w14:textId="77777777" w:rsidR="009F37C0" w:rsidRPr="002A1710" w:rsidRDefault="009F37C0" w:rsidP="009F37C0">
      <w:pPr>
        <w:spacing w:after="0" w:line="240" w:lineRule="auto"/>
        <w:jc w:val="center"/>
        <w:rPr>
          <w:rFonts w:ascii="Times New Roman" w:eastAsia="Calibri" w:hAnsi="Times New Roman" w:cs="Times New Roman"/>
          <w:b/>
          <w:sz w:val="24"/>
          <w:szCs w:val="24"/>
          <w:lang w:eastAsia="pl-PL"/>
        </w:rPr>
      </w:pPr>
    </w:p>
    <w:p w14:paraId="3DBC1542" w14:textId="77777777" w:rsidR="009F37C0" w:rsidRPr="002A1710" w:rsidRDefault="009F37C0" w:rsidP="009F37C0">
      <w:pPr>
        <w:spacing w:after="0" w:line="240" w:lineRule="auto"/>
        <w:ind w:firstLine="284"/>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  </w:t>
      </w:r>
    </w:p>
    <w:p w14:paraId="73886BC6" w14:textId="77777777" w:rsidR="009F37C0" w:rsidRPr="002A1710" w:rsidRDefault="009F37C0" w:rsidP="009F37C0">
      <w:pPr>
        <w:spacing w:after="0" w:line="240" w:lineRule="auto"/>
        <w:ind w:firstLine="284"/>
        <w:jc w:val="both"/>
        <w:rPr>
          <w:rFonts w:ascii="Times New Roman" w:eastAsia="Calibri" w:hAnsi="Times New Roman" w:cs="Times New Roman"/>
          <w:sz w:val="24"/>
          <w:szCs w:val="24"/>
          <w:lang w:eastAsia="pl-PL"/>
        </w:rPr>
      </w:pPr>
    </w:p>
    <w:p w14:paraId="539B9339" w14:textId="77777777" w:rsidR="009F37C0" w:rsidRPr="002A1710" w:rsidRDefault="009F37C0" w:rsidP="009F37C0">
      <w:pPr>
        <w:spacing w:after="0" w:line="240" w:lineRule="auto"/>
        <w:ind w:firstLine="708"/>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W posiedzeniu udział wzięli Przewodniczący Rady Miejskiej, członkowie  </w:t>
      </w:r>
      <w:r>
        <w:rPr>
          <w:rFonts w:ascii="Times New Roman" w:eastAsia="Calibri" w:hAnsi="Times New Roman" w:cs="Times New Roman"/>
          <w:sz w:val="24"/>
          <w:szCs w:val="24"/>
          <w:lang w:eastAsia="pl-PL"/>
        </w:rPr>
        <w:t>K</w:t>
      </w:r>
      <w:r w:rsidRPr="002A1710">
        <w:rPr>
          <w:rFonts w:ascii="Times New Roman" w:eastAsia="Calibri" w:hAnsi="Times New Roman" w:cs="Times New Roman"/>
          <w:sz w:val="24"/>
          <w:szCs w:val="24"/>
          <w:lang w:eastAsia="pl-PL"/>
        </w:rPr>
        <w:t xml:space="preserve">omisji Rady Miejskiej  oraz zaproszeni goście w/g załączonych list obecności.  </w:t>
      </w:r>
    </w:p>
    <w:p w14:paraId="126BDB22" w14:textId="77777777" w:rsidR="009F37C0" w:rsidRDefault="009F37C0" w:rsidP="009F37C0">
      <w:pPr>
        <w:spacing w:after="0" w:line="240" w:lineRule="auto"/>
        <w:ind w:firstLine="284"/>
        <w:jc w:val="both"/>
        <w:rPr>
          <w:rFonts w:ascii="Times New Roman" w:eastAsia="Calibri" w:hAnsi="Times New Roman" w:cs="Times New Roman"/>
          <w:sz w:val="24"/>
          <w:szCs w:val="24"/>
          <w:lang w:eastAsia="pl-PL"/>
        </w:rPr>
      </w:pPr>
    </w:p>
    <w:p w14:paraId="4EC270A1" w14:textId="77777777" w:rsidR="009F37C0" w:rsidRPr="002A1710" w:rsidRDefault="009F37C0" w:rsidP="009F37C0">
      <w:pPr>
        <w:spacing w:after="0" w:line="240" w:lineRule="auto"/>
        <w:ind w:firstLine="284"/>
        <w:jc w:val="both"/>
        <w:rPr>
          <w:rFonts w:ascii="Times New Roman" w:eastAsia="Calibri" w:hAnsi="Times New Roman" w:cs="Times New Roman"/>
          <w:sz w:val="24"/>
          <w:szCs w:val="24"/>
          <w:lang w:eastAsia="pl-PL"/>
        </w:rPr>
      </w:pPr>
    </w:p>
    <w:p w14:paraId="1467C30E" w14:textId="77777777" w:rsidR="009F37C0" w:rsidRPr="002A1710" w:rsidRDefault="009F37C0" w:rsidP="009F37C0">
      <w:pPr>
        <w:spacing w:after="0" w:line="240" w:lineRule="auto"/>
        <w:ind w:firstLine="284"/>
        <w:jc w:val="both"/>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 xml:space="preserve">Posiedzenie otworzył Przewodniczący Komisji Budżetu i Handlu Pan Janusz </w:t>
      </w:r>
      <w:proofErr w:type="spellStart"/>
      <w:r w:rsidRPr="002A1710">
        <w:rPr>
          <w:rFonts w:ascii="Times New Roman" w:eastAsia="Calibri" w:hAnsi="Times New Roman" w:cs="Times New Roman"/>
          <w:sz w:val="24"/>
          <w:szCs w:val="24"/>
          <w:lang w:eastAsia="pl-PL"/>
        </w:rPr>
        <w:t>Tomas</w:t>
      </w:r>
      <w:proofErr w:type="spellEnd"/>
      <w:r w:rsidRPr="002A1710">
        <w:rPr>
          <w:rFonts w:ascii="Times New Roman" w:eastAsia="Calibri" w:hAnsi="Times New Roman" w:cs="Times New Roman"/>
          <w:sz w:val="24"/>
          <w:szCs w:val="24"/>
          <w:lang w:eastAsia="pl-PL"/>
        </w:rPr>
        <w:t>, który po powitaniu zebranych zaproponował następujący jego porządek:</w:t>
      </w:r>
      <w:bookmarkStart w:id="0" w:name="_Hlk535236554"/>
      <w:bookmarkStart w:id="1" w:name="_Hlk508870140"/>
    </w:p>
    <w:bookmarkEnd w:id="0"/>
    <w:p w14:paraId="6BB2BF82" w14:textId="77777777" w:rsidR="009F37C0" w:rsidRPr="002A1710" w:rsidRDefault="009F37C0" w:rsidP="009F37C0">
      <w:pPr>
        <w:spacing w:after="0" w:line="240" w:lineRule="auto"/>
        <w:jc w:val="center"/>
        <w:rPr>
          <w:rFonts w:ascii="Times New Roman" w:eastAsia="Times New Roman" w:hAnsi="Times New Roman" w:cs="Times New Roman"/>
          <w:b/>
          <w:sz w:val="24"/>
          <w:szCs w:val="24"/>
          <w:lang w:eastAsia="pl-PL"/>
        </w:rPr>
      </w:pPr>
    </w:p>
    <w:p w14:paraId="4369CCBF" w14:textId="77777777" w:rsidR="009F37C0" w:rsidRPr="002A1710" w:rsidRDefault="009F37C0" w:rsidP="009F37C0">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 xml:space="preserve">Otwarcie posiedzenia i przyjęcie porządku; </w:t>
      </w:r>
    </w:p>
    <w:p w14:paraId="4CE0923A" w14:textId="77777777" w:rsidR="009F37C0" w:rsidRDefault="009F37C0" w:rsidP="009F37C0">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 xml:space="preserve">Stanowisko w sprawie pisma dotyczącego płatności za budowę, dostawę, montaż i podłączenie telebimu; </w:t>
      </w:r>
    </w:p>
    <w:p w14:paraId="5E56A8EA" w14:textId="77777777" w:rsidR="009F37C0" w:rsidRPr="002A1710" w:rsidRDefault="009F37C0" w:rsidP="009F37C0">
      <w:pPr>
        <w:pStyle w:val="Akapitzlist"/>
        <w:numPr>
          <w:ilvl w:val="0"/>
          <w:numId w:val="1"/>
        </w:numPr>
        <w:spacing w:after="0"/>
        <w:ind w:left="644"/>
        <w:jc w:val="both"/>
        <w:rPr>
          <w:rFonts w:ascii="Times New Roman" w:hAnsi="Times New Roman" w:cs="Times New Roman"/>
          <w:sz w:val="24"/>
          <w:szCs w:val="24"/>
        </w:rPr>
      </w:pPr>
      <w:r w:rsidRPr="002A1710">
        <w:rPr>
          <w:rFonts w:ascii="Times New Roman" w:eastAsia="Times New Roman" w:hAnsi="Times New Roman" w:cs="Times New Roman"/>
          <w:sz w:val="24"/>
          <w:szCs w:val="24"/>
          <w:lang w:eastAsia="pl-PL"/>
        </w:rPr>
        <w:t>Opinia w sp</w:t>
      </w:r>
      <w:r>
        <w:rPr>
          <w:rFonts w:ascii="Times New Roman" w:eastAsia="Times New Roman" w:hAnsi="Times New Roman" w:cs="Times New Roman"/>
          <w:sz w:val="24"/>
          <w:szCs w:val="24"/>
          <w:lang w:eastAsia="pl-PL"/>
        </w:rPr>
        <w:t xml:space="preserve">rawie wniosku radnego Dolnego o </w:t>
      </w:r>
      <w:r w:rsidRPr="002A1710">
        <w:rPr>
          <w:rFonts w:ascii="Times New Roman" w:hAnsi="Times New Roman" w:cs="Times New Roman"/>
          <w:sz w:val="24"/>
          <w:szCs w:val="24"/>
        </w:rPr>
        <w:t xml:space="preserve">wstrzymanie inwestycji rewitalizacji miasta Sępólna Krajeńskiego (przebudowa centrum Sępólna Krajeńskiego) na okres 3 lat z jednoczesnym przekazaniem środków planowanych na ten cel na budowę </w:t>
      </w:r>
      <w:proofErr w:type="spellStart"/>
      <w:r w:rsidRPr="002A1710">
        <w:rPr>
          <w:rFonts w:ascii="Times New Roman" w:hAnsi="Times New Roman" w:cs="Times New Roman"/>
          <w:sz w:val="24"/>
          <w:szCs w:val="24"/>
        </w:rPr>
        <w:t>sal</w:t>
      </w:r>
      <w:proofErr w:type="spellEnd"/>
      <w:r w:rsidRPr="002A1710">
        <w:rPr>
          <w:rFonts w:ascii="Times New Roman" w:hAnsi="Times New Roman" w:cs="Times New Roman"/>
          <w:sz w:val="24"/>
          <w:szCs w:val="24"/>
        </w:rPr>
        <w:t xml:space="preserve"> gimnastycznych w  Szkole Podstawowej w Zbożu – w 2021r.</w:t>
      </w:r>
      <w:r>
        <w:rPr>
          <w:rFonts w:ascii="Times New Roman" w:hAnsi="Times New Roman" w:cs="Times New Roman"/>
          <w:sz w:val="24"/>
          <w:szCs w:val="24"/>
        </w:rPr>
        <w:t xml:space="preserve">, </w:t>
      </w:r>
      <w:r w:rsidRPr="002A1710">
        <w:rPr>
          <w:rFonts w:ascii="Times New Roman" w:hAnsi="Times New Roman" w:cs="Times New Roman"/>
          <w:sz w:val="24"/>
          <w:szCs w:val="24"/>
        </w:rPr>
        <w:t xml:space="preserve"> Szkole Podstawowej w Zalesiu – w 2022r.</w:t>
      </w:r>
      <w:r>
        <w:rPr>
          <w:rFonts w:ascii="Times New Roman" w:hAnsi="Times New Roman" w:cs="Times New Roman"/>
          <w:sz w:val="24"/>
          <w:szCs w:val="24"/>
        </w:rPr>
        <w:t xml:space="preserve"> i</w:t>
      </w:r>
      <w:r w:rsidRPr="002A1710">
        <w:rPr>
          <w:rFonts w:ascii="Times New Roman" w:hAnsi="Times New Roman" w:cs="Times New Roman"/>
          <w:sz w:val="24"/>
          <w:szCs w:val="24"/>
        </w:rPr>
        <w:t xml:space="preserve"> Szkole Podstawowej w Wiśniewie – w 2023r. </w:t>
      </w:r>
    </w:p>
    <w:p w14:paraId="3D9AFDC9" w14:textId="77777777" w:rsidR="009F37C0" w:rsidRPr="002A1710" w:rsidRDefault="009F37C0" w:rsidP="009F37C0">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Wypracowanie wniosków i opinii do projektu budżetu Gminy na 2020r. oraz do Wieloletniej Prognozy Finansowej Gminy;</w:t>
      </w:r>
    </w:p>
    <w:p w14:paraId="7E06ED9E" w14:textId="77777777" w:rsidR="009F37C0" w:rsidRPr="002A1710" w:rsidRDefault="009F37C0" w:rsidP="009F37C0">
      <w:pPr>
        <w:numPr>
          <w:ilvl w:val="0"/>
          <w:numId w:val="1"/>
        </w:numPr>
        <w:spacing w:after="0" w:line="240" w:lineRule="auto"/>
        <w:ind w:left="644"/>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 xml:space="preserve">olne wnioski i zakończenie. </w:t>
      </w:r>
    </w:p>
    <w:p w14:paraId="6AD6D24A" w14:textId="77777777" w:rsidR="009F37C0" w:rsidRPr="002A1710" w:rsidRDefault="009F37C0" w:rsidP="009F37C0">
      <w:pPr>
        <w:spacing w:after="0" w:line="240" w:lineRule="auto"/>
        <w:contextualSpacing/>
        <w:jc w:val="both"/>
        <w:rPr>
          <w:rFonts w:ascii="Times New Roman" w:eastAsia="Times New Roman" w:hAnsi="Times New Roman" w:cs="Times New Roman"/>
          <w:sz w:val="24"/>
          <w:szCs w:val="24"/>
          <w:lang w:eastAsia="pl-PL"/>
        </w:rPr>
      </w:pPr>
    </w:p>
    <w:p w14:paraId="4E4E3F84" w14:textId="77777777" w:rsidR="009F37C0" w:rsidRDefault="009F37C0" w:rsidP="009F37C0">
      <w:pPr>
        <w:spacing w:after="0" w:line="240" w:lineRule="auto"/>
        <w:contextualSpacing/>
        <w:jc w:val="both"/>
        <w:rPr>
          <w:rFonts w:ascii="Times New Roman" w:eastAsia="Times New Roman" w:hAnsi="Times New Roman" w:cs="Times New Roman"/>
          <w:sz w:val="24"/>
          <w:szCs w:val="24"/>
          <w:lang w:eastAsia="pl-PL"/>
        </w:rPr>
      </w:pPr>
      <w:r w:rsidRPr="002A1710">
        <w:rPr>
          <w:rFonts w:ascii="Times New Roman" w:eastAsia="Times New Roman" w:hAnsi="Times New Roman" w:cs="Times New Roman"/>
          <w:sz w:val="24"/>
          <w:szCs w:val="24"/>
          <w:lang w:eastAsia="pl-PL"/>
        </w:rPr>
        <w:t>W/w porządek posiedzenia przyjęto jednogłośnie</w:t>
      </w:r>
      <w:r>
        <w:rPr>
          <w:rFonts w:ascii="Times New Roman" w:eastAsia="Times New Roman" w:hAnsi="Times New Roman" w:cs="Times New Roman"/>
          <w:sz w:val="24"/>
          <w:szCs w:val="24"/>
          <w:lang w:eastAsia="pl-PL"/>
        </w:rPr>
        <w:t xml:space="preserve"> z uwzględnieniem punktu Ad.3. wprowadzonego na wniosek Burmistrza</w:t>
      </w:r>
      <w:r w:rsidRPr="002A1710">
        <w:rPr>
          <w:rFonts w:ascii="Times New Roman" w:eastAsia="Times New Roman" w:hAnsi="Times New Roman" w:cs="Times New Roman"/>
          <w:sz w:val="24"/>
          <w:szCs w:val="24"/>
          <w:lang w:eastAsia="pl-PL"/>
        </w:rPr>
        <w:t xml:space="preserve">. </w:t>
      </w:r>
    </w:p>
    <w:p w14:paraId="2AE794AE" w14:textId="77777777" w:rsidR="009F37C0" w:rsidRDefault="009F37C0" w:rsidP="009F37C0">
      <w:pPr>
        <w:spacing w:after="0" w:line="240" w:lineRule="auto"/>
        <w:contextualSpacing/>
        <w:jc w:val="both"/>
        <w:rPr>
          <w:rFonts w:ascii="Times New Roman" w:eastAsia="Times New Roman" w:hAnsi="Times New Roman" w:cs="Times New Roman"/>
          <w:sz w:val="24"/>
          <w:szCs w:val="24"/>
          <w:lang w:eastAsia="pl-PL"/>
        </w:rPr>
      </w:pPr>
    </w:p>
    <w:p w14:paraId="113F9601" w14:textId="77777777" w:rsidR="009F37C0" w:rsidRDefault="009F37C0" w:rsidP="009F37C0">
      <w:pPr>
        <w:spacing w:after="0" w:line="240" w:lineRule="auto"/>
        <w:contextualSpacing/>
        <w:jc w:val="both"/>
        <w:rPr>
          <w:rFonts w:ascii="Times New Roman" w:eastAsia="Times New Roman" w:hAnsi="Times New Roman" w:cs="Times New Roman"/>
          <w:sz w:val="24"/>
          <w:szCs w:val="24"/>
          <w:lang w:eastAsia="pl-PL"/>
        </w:rPr>
      </w:pPr>
    </w:p>
    <w:p w14:paraId="4F6A6015" w14:textId="77777777" w:rsidR="009F37C0" w:rsidRDefault="009F37C0" w:rsidP="009F37C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2.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przypomniał, że radni otrzymali pismo drogą elektroniczną. Zasugerował, aby nie zajmować w tej sprawie żadnego stanowiska, tylko przyjąć informację do wiadomości, decyzję w tej sprawie powinien podjąć Burmistrz.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powiedział, że w jego opinii sprawa powinna trafić na Komisję Skarg, Wniosków i Petycji. Burmistrz wyjaśnił, że w tej sprawie istnieje spór, nie jest to skarga. Spór wynika z umowy, Gmina Sępólno Krajeńskie wspólnie z Gminą Nakło nad Notecią oraz Toruńską Agencją Rozwoju realizuje projekt polegający m.in. na promocji terenów inwestycyjnych. Jednym z elementów projektu było zamówienie i ustawienie tablicy </w:t>
      </w:r>
      <w:proofErr w:type="spellStart"/>
      <w:r>
        <w:rPr>
          <w:rFonts w:ascii="Times New Roman" w:eastAsia="Times New Roman" w:hAnsi="Times New Roman" w:cs="Times New Roman"/>
          <w:sz w:val="24"/>
          <w:szCs w:val="24"/>
          <w:lang w:eastAsia="pl-PL"/>
        </w:rPr>
        <w:t>ledowej</w:t>
      </w:r>
      <w:proofErr w:type="spellEnd"/>
      <w:r>
        <w:rPr>
          <w:rFonts w:ascii="Times New Roman" w:eastAsia="Times New Roman" w:hAnsi="Times New Roman" w:cs="Times New Roman"/>
          <w:sz w:val="24"/>
          <w:szCs w:val="24"/>
          <w:lang w:eastAsia="pl-PL"/>
        </w:rPr>
        <w:t xml:space="preserve"> znajdującej się na stadionie miejskim z przeznaczeniem na wyświetlanie materiałów informacyjnych m.in. o terenach przemysłowych. Na wykonanie tego zadania został zorganizowany przetarg, który wygrała firma z Wrocławia. W trakcie realizacji zadania wystąpiły opóźnienia ze strony wykonawcy, za które naliczono kary umowne. Wykonawca się od tego odwołuje twierdząc, że komplikacje wystąpiły z przyczyn od niego niezależnych. Według opinii prawników, Gmina powinna zastosować w/w karę. Nie zastosowanie kar mogłoby </w:t>
      </w:r>
      <w:proofErr w:type="spellStart"/>
      <w:r>
        <w:rPr>
          <w:rFonts w:ascii="Times New Roman" w:eastAsia="Times New Roman" w:hAnsi="Times New Roman" w:cs="Times New Roman"/>
          <w:sz w:val="24"/>
          <w:szCs w:val="24"/>
          <w:lang w:eastAsia="pl-PL"/>
        </w:rPr>
        <w:t>zaskutkować</w:t>
      </w:r>
      <w:proofErr w:type="spellEnd"/>
      <w:r>
        <w:rPr>
          <w:rFonts w:ascii="Times New Roman" w:eastAsia="Times New Roman" w:hAnsi="Times New Roman" w:cs="Times New Roman"/>
          <w:sz w:val="24"/>
          <w:szCs w:val="24"/>
          <w:lang w:eastAsia="pl-PL"/>
        </w:rPr>
        <w:t xml:space="preserve"> cofnięciem pozyskanych środków zewnętrznych. Burmistrz podkreślił, że wykonawca nie wystąpił o przedłużenie terminu realizacji, nie było więc możliwości sporządzenia ewentualnego aneksu.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stwierdził, że z pisma wynika, że firma poda Gminę do sadu. Burmistrz potwierdził, że prawdopodobnie sprawa zakończy się w sądzie.  </w:t>
      </w:r>
    </w:p>
    <w:p w14:paraId="3EF4D68D" w14:textId="77777777" w:rsidR="009F37C0" w:rsidRDefault="009F37C0" w:rsidP="009F37C0">
      <w:pPr>
        <w:spacing w:after="0" w:line="240" w:lineRule="auto"/>
        <w:contextualSpacing/>
        <w:jc w:val="both"/>
        <w:rPr>
          <w:rFonts w:ascii="Times New Roman" w:eastAsia="Times New Roman" w:hAnsi="Times New Roman" w:cs="Times New Roman"/>
          <w:sz w:val="24"/>
          <w:szCs w:val="24"/>
          <w:lang w:eastAsia="pl-PL"/>
        </w:rPr>
      </w:pPr>
    </w:p>
    <w:p w14:paraId="51D7BFA8" w14:textId="77777777" w:rsidR="009F37C0" w:rsidRDefault="009F37C0" w:rsidP="009F37C0">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Radni jednogłośnie opowiedzieli się za podjęciem decyzji w tej sprawie przez Burmistrza (13 głosów „za”). </w:t>
      </w:r>
    </w:p>
    <w:p w14:paraId="5CE0611A" w14:textId="77777777" w:rsidR="009F37C0" w:rsidRPr="002A1710" w:rsidRDefault="009F37C0" w:rsidP="009F37C0">
      <w:pPr>
        <w:spacing w:after="0" w:line="240" w:lineRule="auto"/>
        <w:contextualSpacing/>
        <w:jc w:val="both"/>
        <w:rPr>
          <w:rFonts w:ascii="Times New Roman" w:eastAsia="Times New Roman" w:hAnsi="Times New Roman" w:cs="Times New Roman"/>
          <w:sz w:val="24"/>
          <w:szCs w:val="24"/>
          <w:lang w:eastAsia="pl-PL"/>
        </w:rPr>
      </w:pPr>
    </w:p>
    <w:p w14:paraId="26FA10D1" w14:textId="77777777" w:rsidR="009F37C0" w:rsidRPr="002A1710" w:rsidRDefault="009F37C0" w:rsidP="009F37C0">
      <w:pPr>
        <w:spacing w:after="0" w:line="240" w:lineRule="auto"/>
        <w:contextualSpacing/>
        <w:jc w:val="both"/>
        <w:rPr>
          <w:rFonts w:ascii="Times New Roman" w:eastAsia="Times New Roman" w:hAnsi="Times New Roman" w:cs="Times New Roman"/>
          <w:sz w:val="24"/>
          <w:szCs w:val="24"/>
          <w:lang w:eastAsia="pl-PL"/>
        </w:rPr>
      </w:pPr>
    </w:p>
    <w:bookmarkEnd w:id="1"/>
    <w:p w14:paraId="6263EAC1" w14:textId="77777777" w:rsidR="009F37C0" w:rsidRDefault="009F37C0" w:rsidP="009F37C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Ad. 3. Burmistrz poinformował, że przesunięcie środków pozyskanych na rewitalizację jest niemożliwe, są to środki celowe z konkursu przeznaczone tylko i wyłącznie na ten cel. Oprócz tego podkreślił, że Gmina już od kilku lat stara się o rewitalizację miasta. Ponadto została już ukończona dokumentacja techniczna oraz uzyskano zgodę z Urzędu Marszałkowskiego, a zatem możliwe jest ogłoszenie przetargów na wyłonienie wykonawcy oraz rozpoczęcie robót. Wstrzymanie tej inwestycji spowoduje, że może stracić ważność przygotowana dokumentacja oraz brak zgody Urzędu Marszałkowskiego.  Pani </w:t>
      </w:r>
      <w:proofErr w:type="spellStart"/>
      <w:r>
        <w:rPr>
          <w:rFonts w:ascii="Times New Roman" w:eastAsia="Times New Roman" w:hAnsi="Times New Roman" w:cs="Times New Roman"/>
          <w:sz w:val="24"/>
          <w:szCs w:val="24"/>
          <w:lang w:eastAsia="pl-PL"/>
        </w:rPr>
        <w:t>Szlezer</w:t>
      </w:r>
      <w:proofErr w:type="spellEnd"/>
      <w:r>
        <w:rPr>
          <w:rFonts w:ascii="Times New Roman" w:eastAsia="Times New Roman" w:hAnsi="Times New Roman" w:cs="Times New Roman"/>
          <w:sz w:val="24"/>
          <w:szCs w:val="24"/>
          <w:lang w:eastAsia="pl-PL"/>
        </w:rPr>
        <w:t xml:space="preserve"> zapytała Pana Dolnego skąd miałyby zostać pozyskane środki na budowę </w:t>
      </w:r>
      <w:proofErr w:type="spellStart"/>
      <w:r>
        <w:rPr>
          <w:rFonts w:ascii="Times New Roman" w:eastAsia="Times New Roman" w:hAnsi="Times New Roman" w:cs="Times New Roman"/>
          <w:sz w:val="24"/>
          <w:szCs w:val="24"/>
          <w:lang w:eastAsia="pl-PL"/>
        </w:rPr>
        <w:t>sal</w:t>
      </w:r>
      <w:proofErr w:type="spellEnd"/>
      <w:r>
        <w:rPr>
          <w:rFonts w:ascii="Times New Roman" w:eastAsia="Times New Roman" w:hAnsi="Times New Roman" w:cs="Times New Roman"/>
          <w:sz w:val="24"/>
          <w:szCs w:val="24"/>
          <w:lang w:eastAsia="pl-PL"/>
        </w:rPr>
        <w:t xml:space="preserve"> gimnastycznych. Pan Dolny podkreślił, że ważne jest zapewnienie dzieciom odpowiednich warunków w szkole. Nadmienił, że społeczeństwo wiejskie jest oburzone, że finansuje się coś, co jeszcze może poczekać. Jego zdaniem dokumentacja nie straci ważności, tak jak nie straciła ważności dokumentacja na obwodnicę. Nie jest przeciwny tej inwestycji, ale można ją przesunąć na trzy lata i wybudować sale gimnastyczne przy szkołach, aby zapewnić dzieciom odpowiednie warunki.   Stwierdził też, że mieszkańcy wsi skarżą się, że tereny wiejskie są niedoinwestowane. Pani Pająk zapytała ile wynosi kwota dofinansowania rewitalizacji. Burmistrz odpowiedział, że 3,4 mln zł, natomiast całkowity koszt to ponad 9 mln zł. Nadmienił, że te fundusze na rewitalizację zostały już przyznane oraz że to Rada Miejska zagłosowała za rozpoczęciem tej inwestycji. Nadmienił, że wielu mieszkańców oczekuje rewitalizacji Placu Wolności. Sołtys Sołectwa Skarpa zasygnalizowała, że nie wszyscy mieszkańcy są zadowoleni z formy jaką będzie miał Plac Wolności po rewitalizacji, ponieważ zostanie zlikwidowana część parkingów. W związku z tym małe sklepiki znajdujące się w centrum boją się, że upadną. Ponadto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zaproponowała, aby środki na budowę </w:t>
      </w:r>
      <w:proofErr w:type="spellStart"/>
      <w:r>
        <w:rPr>
          <w:rFonts w:ascii="Times New Roman" w:eastAsia="Times New Roman" w:hAnsi="Times New Roman" w:cs="Times New Roman"/>
          <w:sz w:val="24"/>
          <w:szCs w:val="24"/>
          <w:lang w:eastAsia="pl-PL"/>
        </w:rPr>
        <w:t>sal</w:t>
      </w:r>
      <w:proofErr w:type="spellEnd"/>
      <w:r>
        <w:rPr>
          <w:rFonts w:ascii="Times New Roman" w:eastAsia="Times New Roman" w:hAnsi="Times New Roman" w:cs="Times New Roman"/>
          <w:sz w:val="24"/>
          <w:szCs w:val="24"/>
          <w:lang w:eastAsia="pl-PL"/>
        </w:rPr>
        <w:t xml:space="preserve"> gimnastycznych uzyskać z konkursów ogłoszonych przez Ministerstwo Sportu, z tym, że Gmina musiałaby napisać projekt. Poinformowała, że z w/w konkursów można uzyskać 80% dofinansowania. Zaproponowała również, aby zorganizować zbiórki publiczne.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powiedział, że jego zdaniem nic się nie stanie, gdy dokumentacja na rewitalizację poczeka 3 lata, ponieważ dokumentacja z Wiśniewy czekała 12 lat. Zwrócił uwagę na brak środków w budżecie i zapytał skąd Gmina weźmie pieniądze na wkład własny do inwestycji rewitalizacji, skoro nawet nie ma 150tys.zł. na skompensowanie podwyżki wywozu nieczystości płynnych. Podkreślił, że ewentualna pożyczkę zaciągniętą na potrzeby rewitalizacji będą musieli spłacać mieszkańcy wsi, którzy nie otrzymają nic w zamian, ponieważ inwestycja dotyczy terenów miejskich. Burmistrz wskazał, że nie należy kategoryzować mieszkańców w taki sposób, ponieważ w przypadku gdy realizowane są inwestycje na wsi, finansują je również mieszkańcy miasta.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zwróciła się o przedstawienie jak przez ostatnie lata kształtowało się finansowanie inwestycji na terenach wiejskich i miejskich, aby sprawdzić czy wieś rzeczywiście jest pokrzywdzona. Burmistrz odpowiedział, że proporcja wynosi ok. 2/3 dla miasta i 1/3 dla wsi. Pan Dolny stwierdził, że to nie radni dzielą środki, podał przykład, że pomimo propozycji na Komisji Budżetu  podwyższenia podatku transportowego i podatku rolnego o 4% na Sesji Rady Miejskiej nie przedstawiono tych propozycji. Następnie Burmistrz przedstawił strukturę finansowania poszczególnych inwestycji w 2019r. w podziale na miasto i wieś, zaznaczając, że przeprowadzono w tym roku wiele inwestycji na terenie wiejskim. Pan Dolny zwrócił uwagę, że na tereny wiejskie są przeznaczane mniejsze kwoty, pomimo znacznej statystycznej ilości prowadzonych inwestycji. Dotyczy to w szczególności inwestycji drogowych gdzie na wieś przeznacza się 1/4 - 1/5 środków z budżetu Gminy w porównaniu z terenem miejskim. Nadmienił ponadto, że wykorzystano za mało środków na dofinansowanie budowy dróg po </w:t>
      </w:r>
      <w:r>
        <w:rPr>
          <w:rFonts w:ascii="Times New Roman" w:eastAsia="Times New Roman" w:hAnsi="Times New Roman" w:cs="Times New Roman"/>
          <w:sz w:val="24"/>
          <w:szCs w:val="24"/>
          <w:lang w:eastAsia="pl-PL"/>
        </w:rPr>
        <w:lastRenderedPageBreak/>
        <w:t xml:space="preserve">nawałnicy w 2017 roku. Pan </w:t>
      </w:r>
      <w:proofErr w:type="spellStart"/>
      <w:r>
        <w:rPr>
          <w:rFonts w:ascii="Times New Roman" w:eastAsia="Times New Roman" w:hAnsi="Times New Roman" w:cs="Times New Roman"/>
          <w:sz w:val="24"/>
          <w:szCs w:val="24"/>
          <w:lang w:eastAsia="pl-PL"/>
        </w:rPr>
        <w:t>Juhnke</w:t>
      </w:r>
      <w:proofErr w:type="spellEnd"/>
      <w:r>
        <w:rPr>
          <w:rFonts w:ascii="Times New Roman" w:eastAsia="Times New Roman" w:hAnsi="Times New Roman" w:cs="Times New Roman"/>
          <w:sz w:val="24"/>
          <w:szCs w:val="24"/>
          <w:lang w:eastAsia="pl-PL"/>
        </w:rPr>
        <w:t xml:space="preserve"> zapytał, ile dzieci będzie uczęszczało do tych szkół w przyszłych latach. Pan Dolny odpowiedział, że ok. 100. Pani </w:t>
      </w:r>
      <w:proofErr w:type="spellStart"/>
      <w:r>
        <w:rPr>
          <w:rFonts w:ascii="Times New Roman" w:eastAsia="Times New Roman" w:hAnsi="Times New Roman" w:cs="Times New Roman"/>
          <w:sz w:val="24"/>
          <w:szCs w:val="24"/>
          <w:lang w:eastAsia="pl-PL"/>
        </w:rPr>
        <w:t>Binger</w:t>
      </w:r>
      <w:proofErr w:type="spellEnd"/>
      <w:r>
        <w:rPr>
          <w:rFonts w:ascii="Times New Roman" w:eastAsia="Times New Roman" w:hAnsi="Times New Roman" w:cs="Times New Roman"/>
          <w:sz w:val="24"/>
          <w:szCs w:val="24"/>
          <w:lang w:eastAsia="pl-PL"/>
        </w:rPr>
        <w:t xml:space="preserve"> dodała, że odnośnie liczby dzieci tendencje są raczej zwyżkowe. Pan </w:t>
      </w:r>
      <w:proofErr w:type="spellStart"/>
      <w:r>
        <w:rPr>
          <w:rFonts w:ascii="Times New Roman" w:eastAsia="Times New Roman" w:hAnsi="Times New Roman" w:cs="Times New Roman"/>
          <w:sz w:val="24"/>
          <w:szCs w:val="24"/>
          <w:lang w:eastAsia="pl-PL"/>
        </w:rPr>
        <w:t>Juhnke</w:t>
      </w:r>
      <w:proofErr w:type="spellEnd"/>
      <w:r>
        <w:rPr>
          <w:rFonts w:ascii="Times New Roman" w:eastAsia="Times New Roman" w:hAnsi="Times New Roman" w:cs="Times New Roman"/>
          <w:sz w:val="24"/>
          <w:szCs w:val="24"/>
          <w:lang w:eastAsia="pl-PL"/>
        </w:rPr>
        <w:t xml:space="preserve"> zapytał również, ile dotychczas Gmina zapłaciła za rewitalizację. Pan Dolny odpowiedział, że jest to kwota 105 tys. zł.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zauważył, że 12 lat temu Gmina również wyłożyła pieniądze na rozbudowę szkoły w Wiśniewie, ale inwestycja została wstrzymana i to jest niegospodarność, a teraz nie można wstrzymać rewitalizacji bo tłumaczy się, że będzie to niegospodarność. Pan </w:t>
      </w:r>
      <w:proofErr w:type="spellStart"/>
      <w:r>
        <w:rPr>
          <w:rFonts w:ascii="Times New Roman" w:eastAsia="Times New Roman" w:hAnsi="Times New Roman" w:cs="Times New Roman"/>
          <w:sz w:val="24"/>
          <w:szCs w:val="24"/>
          <w:lang w:eastAsia="pl-PL"/>
        </w:rPr>
        <w:t>Tomas</w:t>
      </w:r>
      <w:proofErr w:type="spellEnd"/>
      <w:r>
        <w:rPr>
          <w:rFonts w:ascii="Times New Roman" w:eastAsia="Times New Roman" w:hAnsi="Times New Roman" w:cs="Times New Roman"/>
          <w:sz w:val="24"/>
          <w:szCs w:val="24"/>
          <w:lang w:eastAsia="pl-PL"/>
        </w:rPr>
        <w:t xml:space="preserve"> powiedział, że wtedy Dyrektor szkoły bez zgody Rady Miejskiej zleciła wykonanie dokumentacji swojemu ojcu, wówczas  tłumaczono ten fakt, że</w:t>
      </w:r>
      <w:r>
        <w:rPr>
          <w:rFonts w:ascii="Times New Roman" w:hAnsi="Times New Roman" w:cs="Times New Roman"/>
          <w:sz w:val="24"/>
          <w:szCs w:val="24"/>
        </w:rPr>
        <w:t xml:space="preserve"> szkoła w Wiśniewie zaoszczędziła i za te pieniądze w ramach wydatków bieżących zleciła opracowanie dokumentacji, ale żaden radny o tym nie wiedział i Rada Miejska została postawiona przed faktem dokonanym. Dodał, że Rada Miejska nigdy nie głosowała nad tą dokumentacją. 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powiedział, że sprawdzi to w archiwum. Pani </w:t>
      </w:r>
      <w:proofErr w:type="spellStart"/>
      <w:r>
        <w:rPr>
          <w:rFonts w:ascii="Times New Roman" w:hAnsi="Times New Roman" w:cs="Times New Roman"/>
          <w:sz w:val="24"/>
          <w:szCs w:val="24"/>
        </w:rPr>
        <w:t>Miczko</w:t>
      </w:r>
      <w:proofErr w:type="spellEnd"/>
      <w:r>
        <w:rPr>
          <w:rFonts w:ascii="Times New Roman" w:hAnsi="Times New Roman" w:cs="Times New Roman"/>
          <w:sz w:val="24"/>
          <w:szCs w:val="24"/>
        </w:rPr>
        <w:t xml:space="preserve"> zapytała o to kiedy została wykonana dokumentacja na rewitalizację. Pani Kierownik Referatu IRG odpowiedziała, że została utworzona na początku tego roku i zgodnie z ustawą Prawo budowlane jest ważna przez 3 lata. Pan </w:t>
      </w:r>
      <w:proofErr w:type="spellStart"/>
      <w:r>
        <w:rPr>
          <w:rFonts w:ascii="Times New Roman" w:hAnsi="Times New Roman" w:cs="Times New Roman"/>
          <w:sz w:val="24"/>
          <w:szCs w:val="24"/>
        </w:rPr>
        <w:t>Grzeca</w:t>
      </w:r>
      <w:proofErr w:type="spellEnd"/>
      <w:r>
        <w:rPr>
          <w:rFonts w:ascii="Times New Roman" w:hAnsi="Times New Roman" w:cs="Times New Roman"/>
          <w:sz w:val="24"/>
          <w:szCs w:val="24"/>
        </w:rPr>
        <w:t xml:space="preserve"> powiedział, że można pomyśleć, aby zrobić dokumentację na sale gimnastyczne, na razie chociaż na jedną, w latach kolejnych następne, wtedy będzie się można ubiegać o środki zewnętrzne na budowę w ogłaszanych konkursach. Pan Sieg stwierdził, że aby opracować dokumentację nie trzeba przesuwać rewitalizacji, na to będzie stać budżet. </w:t>
      </w:r>
    </w:p>
    <w:p w14:paraId="2E31DD3C" w14:textId="77777777" w:rsidR="009F37C0" w:rsidRDefault="009F37C0" w:rsidP="009F37C0">
      <w:pPr>
        <w:spacing w:after="0" w:line="240" w:lineRule="auto"/>
        <w:jc w:val="both"/>
        <w:rPr>
          <w:rFonts w:ascii="Times New Roman" w:hAnsi="Times New Roman" w:cs="Times New Roman"/>
          <w:sz w:val="24"/>
          <w:szCs w:val="24"/>
        </w:rPr>
      </w:pPr>
    </w:p>
    <w:p w14:paraId="4A010895" w14:textId="77777777" w:rsidR="009F37C0" w:rsidRDefault="009F37C0" w:rsidP="009F37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w:t>
      </w:r>
      <w:proofErr w:type="spellStart"/>
      <w:r>
        <w:rPr>
          <w:rFonts w:ascii="Times New Roman" w:hAnsi="Times New Roman" w:cs="Times New Roman"/>
          <w:sz w:val="24"/>
          <w:szCs w:val="24"/>
        </w:rPr>
        <w:t>Tomas</w:t>
      </w:r>
      <w:proofErr w:type="spellEnd"/>
      <w:r>
        <w:rPr>
          <w:rFonts w:ascii="Times New Roman" w:hAnsi="Times New Roman" w:cs="Times New Roman"/>
          <w:sz w:val="24"/>
          <w:szCs w:val="24"/>
        </w:rPr>
        <w:t xml:space="preserve"> zapytał, kto jest za wnioskiem radnego Dolnego o przesunięcie rewitalizacji na okres 3 lat.   </w:t>
      </w:r>
    </w:p>
    <w:p w14:paraId="24B32867" w14:textId="77777777" w:rsidR="009F37C0" w:rsidRDefault="009F37C0" w:rsidP="009F37C0">
      <w:pPr>
        <w:spacing w:after="0" w:line="240" w:lineRule="auto"/>
        <w:jc w:val="both"/>
        <w:rPr>
          <w:rFonts w:ascii="Times New Roman" w:hAnsi="Times New Roman" w:cs="Times New Roman"/>
          <w:sz w:val="24"/>
          <w:szCs w:val="24"/>
        </w:rPr>
      </w:pPr>
    </w:p>
    <w:p w14:paraId="0821BCF5" w14:textId="77777777" w:rsidR="009F37C0" w:rsidRDefault="009F37C0" w:rsidP="009F37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opowiedzieli się za wnioskiem radnego Dolnego o wstrzymanie inwestycji rewitalizacji  na okres 3 lat </w:t>
      </w:r>
      <w:proofErr w:type="spellStart"/>
      <w:r>
        <w:rPr>
          <w:rFonts w:ascii="Times New Roman" w:hAnsi="Times New Roman" w:cs="Times New Roman"/>
          <w:sz w:val="24"/>
          <w:szCs w:val="24"/>
        </w:rPr>
        <w:t>niejednogłośnie</w:t>
      </w:r>
      <w:proofErr w:type="spellEnd"/>
      <w:r>
        <w:rPr>
          <w:rFonts w:ascii="Times New Roman" w:hAnsi="Times New Roman" w:cs="Times New Roman"/>
          <w:sz w:val="24"/>
          <w:szCs w:val="24"/>
        </w:rPr>
        <w:t xml:space="preserve"> pozytywnie (8 głosów „za”, przy 3 głosach „przeciwnych” i 2 głosach „ wstrzymujących się”). </w:t>
      </w:r>
    </w:p>
    <w:p w14:paraId="115AA5B3" w14:textId="77777777" w:rsidR="009F37C0" w:rsidRDefault="009F37C0" w:rsidP="009F37C0">
      <w:pPr>
        <w:spacing w:after="0" w:line="240" w:lineRule="auto"/>
        <w:jc w:val="both"/>
        <w:rPr>
          <w:rFonts w:ascii="Times New Roman" w:hAnsi="Times New Roman" w:cs="Times New Roman"/>
          <w:sz w:val="24"/>
          <w:szCs w:val="24"/>
        </w:rPr>
      </w:pPr>
    </w:p>
    <w:p w14:paraId="5D937B53" w14:textId="77777777" w:rsidR="009F37C0" w:rsidRDefault="009F37C0" w:rsidP="009F37C0">
      <w:pPr>
        <w:spacing w:after="0" w:line="240" w:lineRule="auto"/>
        <w:jc w:val="both"/>
        <w:rPr>
          <w:rFonts w:ascii="Times New Roman" w:hAnsi="Times New Roman" w:cs="Times New Roman"/>
          <w:sz w:val="24"/>
          <w:szCs w:val="24"/>
        </w:rPr>
      </w:pPr>
    </w:p>
    <w:p w14:paraId="7DEEFAF0" w14:textId="77777777" w:rsidR="009F37C0" w:rsidRDefault="009F37C0" w:rsidP="009F37C0">
      <w:pPr>
        <w:spacing w:after="0" w:line="240" w:lineRule="auto"/>
        <w:jc w:val="both"/>
        <w:rPr>
          <w:rFonts w:ascii="Times New Roman" w:hAnsi="Times New Roman" w:cs="Times New Roman"/>
          <w:sz w:val="24"/>
          <w:szCs w:val="24"/>
        </w:rPr>
      </w:pPr>
      <w:r w:rsidRPr="00E210CA">
        <w:rPr>
          <w:rFonts w:ascii="Times New Roman" w:hAnsi="Times New Roman" w:cs="Times New Roman"/>
          <w:sz w:val="24"/>
          <w:szCs w:val="24"/>
        </w:rPr>
        <w:t xml:space="preserve">Ad. 4. Skarbnik Gminy </w:t>
      </w:r>
      <w:r>
        <w:rPr>
          <w:rFonts w:ascii="Times New Roman" w:hAnsi="Times New Roman" w:cs="Times New Roman"/>
          <w:sz w:val="24"/>
          <w:szCs w:val="24"/>
        </w:rPr>
        <w:t>przedstawiła projekt budżetu Gminy na 2019r. oraz Wieloletnią Prognozę Finansową</w:t>
      </w:r>
      <w:r w:rsidRPr="00E210CA">
        <w:rPr>
          <w:rFonts w:ascii="Times New Roman" w:hAnsi="Times New Roman" w:cs="Times New Roman"/>
          <w:sz w:val="24"/>
          <w:szCs w:val="24"/>
        </w:rPr>
        <w:t xml:space="preserve"> (projekt budżetu </w:t>
      </w:r>
      <w:r>
        <w:rPr>
          <w:rFonts w:ascii="Times New Roman" w:hAnsi="Times New Roman" w:cs="Times New Roman"/>
          <w:sz w:val="24"/>
          <w:szCs w:val="24"/>
        </w:rPr>
        <w:t xml:space="preserve">oraz WPF </w:t>
      </w:r>
      <w:r w:rsidRPr="00E210CA">
        <w:rPr>
          <w:rFonts w:ascii="Times New Roman" w:hAnsi="Times New Roman" w:cs="Times New Roman"/>
          <w:sz w:val="24"/>
          <w:szCs w:val="24"/>
        </w:rPr>
        <w:t>stanowi</w:t>
      </w:r>
      <w:r>
        <w:rPr>
          <w:rFonts w:ascii="Times New Roman" w:hAnsi="Times New Roman" w:cs="Times New Roman"/>
          <w:sz w:val="24"/>
          <w:szCs w:val="24"/>
        </w:rPr>
        <w:t>ą</w:t>
      </w:r>
      <w:r w:rsidRPr="00E210CA">
        <w:rPr>
          <w:rFonts w:ascii="Times New Roman" w:hAnsi="Times New Roman" w:cs="Times New Roman"/>
          <w:sz w:val="24"/>
          <w:szCs w:val="24"/>
        </w:rPr>
        <w:t xml:space="preserve"> załącznik</w:t>
      </w:r>
      <w:r>
        <w:rPr>
          <w:rFonts w:ascii="Times New Roman" w:hAnsi="Times New Roman" w:cs="Times New Roman"/>
          <w:sz w:val="24"/>
          <w:szCs w:val="24"/>
        </w:rPr>
        <w:t>i</w:t>
      </w:r>
      <w:r w:rsidRPr="00E210CA">
        <w:rPr>
          <w:rFonts w:ascii="Times New Roman" w:hAnsi="Times New Roman" w:cs="Times New Roman"/>
          <w:sz w:val="24"/>
          <w:szCs w:val="24"/>
        </w:rPr>
        <w:t xml:space="preserve"> do niniejszego protokołu). </w:t>
      </w:r>
      <w:r>
        <w:rPr>
          <w:rFonts w:ascii="Times New Roman" w:hAnsi="Times New Roman" w:cs="Times New Roman"/>
          <w:sz w:val="24"/>
          <w:szCs w:val="24"/>
        </w:rPr>
        <w:t xml:space="preserve">Nadmieniła, że projekt budżetu i WPF uzyskały pozytywną opinie Regionalnej Izby obrachunkowej. Poinformowała, że znaczna część indywidualnych wniosków, które wpłynęły do projektu budżetu miała braki formalne, tj. np. brak szacunkowego określenia kwoty zadania. Łącznie wpłynęło 57 wniosków od mieszkańców oraz 7 wniosków z zebrań wiejskich o charakterze inwestycyjnym. Łączna kwota tych wniosków to prawie 45 mln zł. Poinformowała, że projekt budżetu jest  skonstruowany na podstawie wskaźników prognozowanych dla budżetu państwa, tj. PKB – 4%, inflacja – 2,5%, wskaźnik wzrostu wynagrodzeń – 6%,. Powiedziała, że w związku ze zmniejszaniem progu podatkowego oraz wprowadzeniem ulg dla osób do 26 roku życia, udziały w podatku PIT tylko nieznacznie wzrosły – do poziomu 185 tys. zł, natomiast subwencja oświatowa wzrosła o 566 tys. zł. Łącznie koszty związane z wrześniową i styczniową podwyżką dla nauczycieli wzrosną o 1,8 mln, a wzrost najniższej krajowej spowoduje wzrost o kolejne 500 tys. zł na wynagrodzenia dla pracowników administracji oświatowej. Oprócz tego wzrost kosztów wynagrodzenia obejmie wszystkie jednostki organizacyjne Gminy, co jest głównym determinantem wzrostu budżetów tych jednostek.  Podkreśliła, że na inwestycje przeznaczono 5.504. </w:t>
      </w:r>
      <w:proofErr w:type="spellStart"/>
      <w:r>
        <w:rPr>
          <w:rFonts w:ascii="Times New Roman" w:hAnsi="Times New Roman" w:cs="Times New Roman"/>
          <w:sz w:val="24"/>
          <w:szCs w:val="24"/>
        </w:rPr>
        <w:t>tys.zł</w:t>
      </w:r>
      <w:proofErr w:type="spellEnd"/>
      <w:r>
        <w:rPr>
          <w:rFonts w:ascii="Times New Roman" w:hAnsi="Times New Roman" w:cs="Times New Roman"/>
          <w:sz w:val="24"/>
          <w:szCs w:val="24"/>
        </w:rPr>
        <w:t xml:space="preserve">., w tym 3mln. to środki własne.  Przewidziano w budżecie praktycznie tylko te inwestycje, które decyzją Rady Miejskiej są umieszczone w Wieloletniej Prognozie Finansowej. Uwzględniając ograniczony udział inwestycji oraz po dokonaniu uszczuplenia budżetów poszczególnych jednostek budżetowych, wydatki zostały sprowadzone do poziomu dochodów, czyli 70 165 tys. zł., wobec czego zaproponowany projekt budżetu jest zrównoważony. W następnej kolejności Pani Skarbnik </w:t>
      </w:r>
      <w:r>
        <w:rPr>
          <w:rFonts w:ascii="Times New Roman" w:hAnsi="Times New Roman" w:cs="Times New Roman"/>
          <w:sz w:val="24"/>
          <w:szCs w:val="24"/>
        </w:rPr>
        <w:lastRenderedPageBreak/>
        <w:t xml:space="preserve">przedstawiła jak kształtują się wydatki majątkowe, nadmieniając, że zwiększono środki do 169 tys. zł. na opracowanie dokumentacji technicznej celem przebudowy skrzyżowania ulic Kościuszki, Odrodzenia i Ks. Popiełuszki. Ponadto nadmieniła, że do Wieloletniej Prognozy Finansowej zostanie wprowadzone zadanie dot. kontynuacji budowy kanalizacji sanitarnej na terenie miasta. </w:t>
      </w:r>
    </w:p>
    <w:p w14:paraId="541DB695" w14:textId="77777777" w:rsidR="009F37C0" w:rsidRDefault="009F37C0" w:rsidP="009F37C0">
      <w:pPr>
        <w:spacing w:after="0" w:line="240" w:lineRule="auto"/>
        <w:jc w:val="both"/>
        <w:rPr>
          <w:rFonts w:ascii="Times New Roman" w:hAnsi="Times New Roman" w:cs="Times New Roman"/>
          <w:sz w:val="24"/>
          <w:szCs w:val="24"/>
        </w:rPr>
      </w:pPr>
    </w:p>
    <w:p w14:paraId="12F25377" w14:textId="77777777" w:rsidR="009F37C0" w:rsidRDefault="009F37C0" w:rsidP="009F37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Dolny zapytał dlaczego nie zostały przyjęte do projektu budżetu zadania polegające na opracowaniu dokumentacji na budowę dróg wiejskich, o które wnioskowała Komisja Rolnictwa. Dodał, że zostały natomiast przyjęte drogi na terenie miejskim, to nie jest równy podział. Skarbnik Gminy przypomniała, że do budżetu wpłynęło ok. 60 innych wniosków, a ze względu na ograniczone możliwości finansowe, przyjęte zostały tylko te, które są ujęte w Wieloletniej Prognozie Finansowej. Pan Dolny stwierdził, że wnioski o teren wiejski nie są realizowane, a te na teren miejski są realizowane w 100 % - ach. </w:t>
      </w:r>
    </w:p>
    <w:p w14:paraId="7578ADD4" w14:textId="77777777" w:rsidR="009F37C0" w:rsidRDefault="009F37C0" w:rsidP="009F37C0">
      <w:pPr>
        <w:spacing w:after="0" w:line="240" w:lineRule="auto"/>
        <w:jc w:val="both"/>
        <w:rPr>
          <w:rFonts w:ascii="Times New Roman" w:hAnsi="Times New Roman" w:cs="Times New Roman"/>
          <w:sz w:val="24"/>
          <w:szCs w:val="24"/>
        </w:rPr>
      </w:pPr>
    </w:p>
    <w:p w14:paraId="31B1A7A9" w14:textId="77777777" w:rsidR="009F37C0" w:rsidRDefault="009F37C0" w:rsidP="009F37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Budżetu i Handlu zaopiniowała </w:t>
      </w:r>
      <w:proofErr w:type="spellStart"/>
      <w:r>
        <w:rPr>
          <w:rFonts w:ascii="Times New Roman" w:hAnsi="Times New Roman" w:cs="Times New Roman"/>
          <w:sz w:val="24"/>
          <w:szCs w:val="24"/>
        </w:rPr>
        <w:t>niejednogłośnie</w:t>
      </w:r>
      <w:proofErr w:type="spellEnd"/>
      <w:r>
        <w:rPr>
          <w:rFonts w:ascii="Times New Roman" w:hAnsi="Times New Roman" w:cs="Times New Roman"/>
          <w:sz w:val="24"/>
          <w:szCs w:val="24"/>
        </w:rPr>
        <w:t xml:space="preserve"> pozytywnie projekt budżetu na 2020r., w tym Wieloletnią Prognozę Finansowa (3 głosy „za”, przy 2 głosach „przeciwnych”).</w:t>
      </w:r>
    </w:p>
    <w:p w14:paraId="0779CBCD" w14:textId="77777777" w:rsidR="009F37C0" w:rsidRDefault="009F37C0" w:rsidP="009F37C0">
      <w:pPr>
        <w:spacing w:after="0" w:line="240" w:lineRule="auto"/>
        <w:jc w:val="both"/>
        <w:rPr>
          <w:rFonts w:ascii="Times New Roman" w:hAnsi="Times New Roman" w:cs="Times New Roman"/>
          <w:sz w:val="24"/>
          <w:szCs w:val="24"/>
        </w:rPr>
      </w:pPr>
    </w:p>
    <w:p w14:paraId="668C1CEF" w14:textId="77777777" w:rsidR="009F37C0" w:rsidRDefault="009F37C0" w:rsidP="009F37C0">
      <w:pPr>
        <w:spacing w:after="0" w:line="240" w:lineRule="auto"/>
        <w:jc w:val="both"/>
        <w:rPr>
          <w:rFonts w:ascii="Times New Roman" w:hAnsi="Times New Roman" w:cs="Times New Roman"/>
          <w:sz w:val="24"/>
          <w:szCs w:val="24"/>
        </w:rPr>
      </w:pPr>
    </w:p>
    <w:p w14:paraId="283EF623" w14:textId="77777777" w:rsidR="009F37C0" w:rsidRDefault="009F37C0" w:rsidP="009F37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Ad.5. W wolnych wnioskach poruszono następujące sprawy: </w:t>
      </w:r>
    </w:p>
    <w:p w14:paraId="1275531E" w14:textId="77777777" w:rsidR="009F37C0" w:rsidRDefault="009F37C0" w:rsidP="009F37C0">
      <w:pPr>
        <w:spacing w:after="0" w:line="240" w:lineRule="auto"/>
        <w:jc w:val="both"/>
        <w:rPr>
          <w:rFonts w:ascii="Times New Roman" w:hAnsi="Times New Roman" w:cs="Times New Roman"/>
          <w:sz w:val="24"/>
          <w:szCs w:val="24"/>
        </w:rPr>
      </w:pPr>
    </w:p>
    <w:p w14:paraId="3A02546E" w14:textId="77777777" w:rsidR="009F37C0" w:rsidRDefault="009F37C0" w:rsidP="009F37C0">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Dolny zapytał, w odniesieniu do prowadzonej inwestycji budowy kanalizacji sanitarnej w mieście, czy mieszkańcy miasta będą płacić za przyłącza kanalizacyjne.  Burmistrz odpowiedział, że tak. </w:t>
      </w:r>
    </w:p>
    <w:p w14:paraId="066DD216" w14:textId="77777777" w:rsidR="009F37C0" w:rsidRDefault="009F37C0" w:rsidP="009F37C0">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B509E3">
        <w:rPr>
          <w:rFonts w:ascii="Times New Roman" w:hAnsi="Times New Roman" w:cs="Times New Roman"/>
          <w:sz w:val="24"/>
          <w:szCs w:val="24"/>
        </w:rPr>
        <w:t xml:space="preserve">Pani </w:t>
      </w:r>
      <w:proofErr w:type="spellStart"/>
      <w:r w:rsidRPr="00B509E3">
        <w:rPr>
          <w:rFonts w:ascii="Times New Roman" w:hAnsi="Times New Roman" w:cs="Times New Roman"/>
          <w:sz w:val="24"/>
          <w:szCs w:val="24"/>
        </w:rPr>
        <w:t>Binger</w:t>
      </w:r>
      <w:proofErr w:type="spellEnd"/>
      <w:r w:rsidRPr="00B509E3">
        <w:rPr>
          <w:rFonts w:ascii="Times New Roman" w:hAnsi="Times New Roman" w:cs="Times New Roman"/>
          <w:sz w:val="24"/>
          <w:szCs w:val="24"/>
        </w:rPr>
        <w:t xml:space="preserve"> poruszyła sprawę możliwości wykupu lokalu sąsiadującego z Świetlicą Wiejską w Skarpie. Przypomniała, że składała w tej sprawie dwa wnioski: na sesji Rady Miejskiej oraz do budżetu. Dodała, że w przypadku braku zgody na wykup  pomieszczenie zostanie sprzedane do rąk prywatnych i przekształcone w mieszkanie. Pan Dolny przychylił się do wniosku Pani Sołtys i zaproponował, aby dokonać zakupu na raty, tak jak w przypadku wykupu lokali na ul. Przemysłowej. Pan </w:t>
      </w:r>
      <w:proofErr w:type="spellStart"/>
      <w:r w:rsidRPr="00B509E3">
        <w:rPr>
          <w:rFonts w:ascii="Times New Roman" w:hAnsi="Times New Roman" w:cs="Times New Roman"/>
          <w:sz w:val="24"/>
          <w:szCs w:val="24"/>
        </w:rPr>
        <w:t>Grzeca</w:t>
      </w:r>
      <w:proofErr w:type="spellEnd"/>
      <w:r w:rsidRPr="00B509E3">
        <w:rPr>
          <w:rFonts w:ascii="Times New Roman" w:hAnsi="Times New Roman" w:cs="Times New Roman"/>
          <w:sz w:val="24"/>
          <w:szCs w:val="24"/>
        </w:rPr>
        <w:t xml:space="preserve"> stwierdził, że</w:t>
      </w:r>
      <w:r w:rsidRPr="00B509E3">
        <w:rPr>
          <w:rFonts w:ascii="Times New Roman" w:eastAsia="Times New Roman" w:hAnsi="Times New Roman" w:cs="Times New Roman"/>
          <w:sz w:val="24"/>
          <w:szCs w:val="24"/>
          <w:lang w:eastAsia="pl-PL"/>
        </w:rPr>
        <w:t xml:space="preserve"> można ograniczyć podwyżkę dla urzędników z 6% do 4% i znajdą się pieniądze na wykup. Ponadto nie podnośmy diet dla radnych i będzie 140tys.zł. dla obywateli; </w:t>
      </w:r>
    </w:p>
    <w:p w14:paraId="3E214C77" w14:textId="77777777" w:rsidR="009F37C0" w:rsidRPr="00B509E3" w:rsidRDefault="009F37C0" w:rsidP="009F37C0">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B509E3">
        <w:rPr>
          <w:rFonts w:ascii="Times New Roman" w:eastAsia="Times New Roman" w:hAnsi="Times New Roman" w:cs="Times New Roman"/>
          <w:sz w:val="24"/>
          <w:szCs w:val="24"/>
          <w:lang w:eastAsia="pl-PL"/>
        </w:rPr>
        <w:t xml:space="preserve">Pani </w:t>
      </w:r>
      <w:proofErr w:type="spellStart"/>
      <w:r w:rsidRPr="00B509E3">
        <w:rPr>
          <w:rFonts w:ascii="Times New Roman" w:eastAsia="Times New Roman" w:hAnsi="Times New Roman" w:cs="Times New Roman"/>
          <w:sz w:val="24"/>
          <w:szCs w:val="24"/>
          <w:lang w:eastAsia="pl-PL"/>
        </w:rPr>
        <w:t>Miczko</w:t>
      </w:r>
      <w:proofErr w:type="spellEnd"/>
      <w:r w:rsidRPr="00B509E3">
        <w:rPr>
          <w:rFonts w:ascii="Times New Roman" w:eastAsia="Times New Roman" w:hAnsi="Times New Roman" w:cs="Times New Roman"/>
          <w:sz w:val="24"/>
          <w:szCs w:val="24"/>
          <w:lang w:eastAsia="pl-PL"/>
        </w:rPr>
        <w:t xml:space="preserve"> powiedziała, że pomimo jej kilkukrotnych wniosków nie ujęto w projekcie budżetu zamontowani</w:t>
      </w:r>
      <w:r>
        <w:rPr>
          <w:rFonts w:ascii="Times New Roman" w:eastAsia="Times New Roman" w:hAnsi="Times New Roman" w:cs="Times New Roman"/>
          <w:sz w:val="24"/>
          <w:szCs w:val="24"/>
          <w:lang w:eastAsia="pl-PL"/>
        </w:rPr>
        <w:t>a</w:t>
      </w:r>
      <w:r w:rsidRPr="00B509E3">
        <w:rPr>
          <w:rFonts w:ascii="Times New Roman" w:eastAsia="Times New Roman" w:hAnsi="Times New Roman" w:cs="Times New Roman"/>
          <w:sz w:val="24"/>
          <w:szCs w:val="24"/>
          <w:lang w:eastAsia="pl-PL"/>
        </w:rPr>
        <w:t xml:space="preserve"> oświetlenia na ulicy Ogrodowej Więcborskiej i Wiatrakowej</w:t>
      </w:r>
      <w:r>
        <w:rPr>
          <w:rFonts w:ascii="Times New Roman" w:eastAsia="Times New Roman" w:hAnsi="Times New Roman" w:cs="Times New Roman"/>
          <w:sz w:val="24"/>
          <w:szCs w:val="24"/>
          <w:lang w:eastAsia="pl-PL"/>
        </w:rPr>
        <w:t xml:space="preserve">, chciałaby żeby chociaż ująć jedną z tych ulic. Ujmowane są natomiast nowsze ulice, a te starsze nie;  </w:t>
      </w:r>
    </w:p>
    <w:p w14:paraId="1E7F4D18" w14:textId="77777777" w:rsidR="009F37C0" w:rsidRDefault="009F37C0" w:rsidP="009F37C0">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zapytał, czy kwota 200 tys. zł na zakup tłucznia jest ujęta razem z wnioskami sołectw. Pani Skarbnik odpowiedziała, że tak. 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stwierdził, że jest to o wiele mniej niż w bieżącym bowiem w tą kwotę wliczono jeszcze środki z budżetów sołeckich; </w:t>
      </w:r>
    </w:p>
    <w:p w14:paraId="14BD5FB9" w14:textId="77777777" w:rsidR="009F37C0" w:rsidRDefault="009F37C0" w:rsidP="009F37C0">
      <w:pPr>
        <w:spacing w:after="0" w:line="240" w:lineRule="auto"/>
        <w:jc w:val="both"/>
        <w:rPr>
          <w:rFonts w:ascii="Times New Roman" w:eastAsia="Times New Roman" w:hAnsi="Times New Roman" w:cs="Times New Roman"/>
          <w:sz w:val="24"/>
          <w:szCs w:val="24"/>
          <w:lang w:eastAsia="pl-PL"/>
        </w:rPr>
      </w:pPr>
    </w:p>
    <w:p w14:paraId="400DF30E" w14:textId="50E560D0" w:rsidR="009F37C0" w:rsidRDefault="009F37C0" w:rsidP="009F37C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 wyczerpaniu porządku obrad Przewodniczący zakończył posiedzenie. </w:t>
      </w:r>
    </w:p>
    <w:p w14:paraId="0ABFDAEA" w14:textId="7D3E0431" w:rsidR="009F37C0" w:rsidRDefault="009F37C0" w:rsidP="009F37C0">
      <w:pPr>
        <w:spacing w:after="0" w:line="240" w:lineRule="auto"/>
        <w:jc w:val="both"/>
        <w:rPr>
          <w:rFonts w:ascii="Times New Roman" w:eastAsia="Times New Roman" w:hAnsi="Times New Roman" w:cs="Times New Roman"/>
          <w:sz w:val="24"/>
          <w:szCs w:val="24"/>
          <w:lang w:eastAsia="pl-PL"/>
        </w:rPr>
      </w:pPr>
    </w:p>
    <w:p w14:paraId="04B82101" w14:textId="77777777" w:rsidR="009F37C0" w:rsidRDefault="009F37C0" w:rsidP="009F37C0">
      <w:pPr>
        <w:spacing w:after="0" w:line="240" w:lineRule="auto"/>
        <w:jc w:val="both"/>
        <w:rPr>
          <w:rFonts w:ascii="Times New Roman" w:eastAsia="Times New Roman" w:hAnsi="Times New Roman" w:cs="Times New Roman"/>
          <w:sz w:val="24"/>
          <w:szCs w:val="24"/>
          <w:lang w:eastAsia="pl-PL"/>
        </w:rPr>
      </w:pPr>
    </w:p>
    <w:p w14:paraId="2EAB3EB7" w14:textId="23C994CF" w:rsidR="009F37C0" w:rsidRPr="009F37C0" w:rsidRDefault="009F37C0" w:rsidP="009F37C0">
      <w:pPr>
        <w:spacing w:after="0" w:line="240" w:lineRule="auto"/>
        <w:rPr>
          <w:rFonts w:ascii="Times New Roman" w:eastAsia="Calibri" w:hAnsi="Times New Roman" w:cs="Times New Roman"/>
          <w:b/>
          <w:sz w:val="26"/>
          <w:szCs w:val="26"/>
          <w:lang w:eastAsia="pl-PL"/>
        </w:rPr>
      </w:pPr>
      <w:r>
        <w:rPr>
          <w:rFonts w:ascii="Times New Roman" w:eastAsia="Calibri" w:hAnsi="Times New Roman" w:cs="Times New Roman"/>
          <w:b/>
          <w:sz w:val="26"/>
          <w:szCs w:val="26"/>
          <w:lang w:eastAsia="pl-PL"/>
        </w:rPr>
        <w:t xml:space="preserve">       </w:t>
      </w:r>
      <w:r w:rsidRPr="009F37C0">
        <w:rPr>
          <w:rFonts w:ascii="Times New Roman" w:eastAsia="Calibri" w:hAnsi="Times New Roman" w:cs="Times New Roman"/>
          <w:b/>
          <w:sz w:val="26"/>
          <w:szCs w:val="26"/>
          <w:lang w:eastAsia="pl-PL"/>
        </w:rPr>
        <w:t xml:space="preserve">                                                                       Przewodnicząca Komisji Rolnictwa, </w:t>
      </w:r>
    </w:p>
    <w:p w14:paraId="7A91C25A" w14:textId="433809B8" w:rsidR="009F37C0" w:rsidRPr="009F37C0" w:rsidRDefault="009F37C0" w:rsidP="009F37C0">
      <w:pPr>
        <w:spacing w:after="0" w:line="240" w:lineRule="auto"/>
        <w:rPr>
          <w:rFonts w:ascii="Times New Roman" w:eastAsia="Calibri" w:hAnsi="Times New Roman" w:cs="Times New Roman"/>
          <w:b/>
          <w:sz w:val="26"/>
          <w:szCs w:val="26"/>
          <w:lang w:eastAsia="pl-PL"/>
        </w:rPr>
      </w:pPr>
      <w:r w:rsidRPr="009F37C0">
        <w:rPr>
          <w:rFonts w:ascii="Times New Roman" w:eastAsia="Calibri" w:hAnsi="Times New Roman" w:cs="Times New Roman"/>
          <w:b/>
          <w:sz w:val="26"/>
          <w:szCs w:val="26"/>
          <w:lang w:eastAsia="pl-PL"/>
        </w:rPr>
        <w:t xml:space="preserve">       </w:t>
      </w:r>
      <w:r>
        <w:rPr>
          <w:rFonts w:ascii="Times New Roman" w:eastAsia="Calibri" w:hAnsi="Times New Roman" w:cs="Times New Roman"/>
          <w:b/>
          <w:sz w:val="26"/>
          <w:szCs w:val="26"/>
          <w:lang w:eastAsia="pl-PL"/>
        </w:rPr>
        <w:t xml:space="preserve">      </w:t>
      </w:r>
      <w:r w:rsidRPr="009F37C0">
        <w:rPr>
          <w:rFonts w:ascii="Times New Roman" w:eastAsia="Calibri" w:hAnsi="Times New Roman" w:cs="Times New Roman"/>
          <w:b/>
          <w:sz w:val="26"/>
          <w:szCs w:val="26"/>
          <w:lang w:eastAsia="pl-PL"/>
        </w:rPr>
        <w:t xml:space="preserve">                                                                  Leśnictwa i Ochrony Środowiska </w:t>
      </w:r>
    </w:p>
    <w:p w14:paraId="44D9F42A" w14:textId="77777777" w:rsidR="009F37C0" w:rsidRPr="009F37C0" w:rsidRDefault="009F37C0" w:rsidP="009F37C0">
      <w:pPr>
        <w:spacing w:after="0" w:line="240" w:lineRule="auto"/>
        <w:rPr>
          <w:rFonts w:ascii="Times New Roman" w:eastAsia="Calibri" w:hAnsi="Times New Roman" w:cs="Times New Roman"/>
          <w:b/>
          <w:sz w:val="26"/>
          <w:szCs w:val="26"/>
          <w:lang w:eastAsia="pl-PL"/>
        </w:rPr>
      </w:pPr>
      <w:r w:rsidRPr="009F37C0">
        <w:rPr>
          <w:rFonts w:ascii="Times New Roman" w:eastAsia="Calibri" w:hAnsi="Times New Roman" w:cs="Times New Roman"/>
          <w:b/>
          <w:sz w:val="26"/>
          <w:szCs w:val="26"/>
          <w:lang w:eastAsia="pl-PL"/>
        </w:rPr>
        <w:t xml:space="preserve">                                                                       </w:t>
      </w:r>
    </w:p>
    <w:p w14:paraId="058EEC0B" w14:textId="4C6D310B" w:rsidR="009F37C0" w:rsidRPr="009F37C0" w:rsidRDefault="009F37C0" w:rsidP="009F37C0">
      <w:pPr>
        <w:spacing w:after="0" w:line="240" w:lineRule="auto"/>
        <w:rPr>
          <w:rFonts w:ascii="Times New Roman" w:eastAsia="Calibri" w:hAnsi="Times New Roman" w:cs="Times New Roman"/>
          <w:b/>
          <w:sz w:val="26"/>
          <w:szCs w:val="26"/>
          <w:lang w:eastAsia="pl-PL"/>
        </w:rPr>
      </w:pPr>
      <w:r w:rsidRPr="009F37C0">
        <w:rPr>
          <w:rFonts w:ascii="Times New Roman" w:eastAsia="Calibri" w:hAnsi="Times New Roman" w:cs="Times New Roman"/>
          <w:b/>
          <w:sz w:val="26"/>
          <w:szCs w:val="26"/>
          <w:lang w:eastAsia="pl-PL"/>
        </w:rPr>
        <w:t xml:space="preserve">                                                                                   </w:t>
      </w:r>
      <w:r w:rsidR="008377EA">
        <w:rPr>
          <w:rFonts w:ascii="Times New Roman" w:eastAsia="Calibri" w:hAnsi="Times New Roman" w:cs="Times New Roman"/>
          <w:b/>
          <w:sz w:val="26"/>
          <w:szCs w:val="26"/>
          <w:lang w:eastAsia="pl-PL"/>
        </w:rPr>
        <w:t xml:space="preserve">     </w:t>
      </w:r>
      <w:bookmarkStart w:id="2" w:name="_GoBack"/>
      <w:bookmarkEnd w:id="2"/>
      <w:r w:rsidRPr="009F37C0">
        <w:rPr>
          <w:rFonts w:ascii="Times New Roman" w:eastAsia="Calibri" w:hAnsi="Times New Roman" w:cs="Times New Roman"/>
          <w:b/>
          <w:sz w:val="26"/>
          <w:szCs w:val="26"/>
          <w:lang w:eastAsia="pl-PL"/>
        </w:rPr>
        <w:t xml:space="preserve">       Lucyna Pająk</w:t>
      </w:r>
    </w:p>
    <w:p w14:paraId="57021432" w14:textId="77777777" w:rsidR="009F37C0" w:rsidRPr="002A1710" w:rsidRDefault="009F37C0" w:rsidP="009F37C0">
      <w:pPr>
        <w:spacing w:after="0" w:line="240" w:lineRule="auto"/>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protokołował:</w:t>
      </w:r>
    </w:p>
    <w:p w14:paraId="55581FDE" w14:textId="4292A827" w:rsidR="009F37C0" w:rsidRDefault="009F37C0" w:rsidP="009F37C0">
      <w:pPr>
        <w:spacing w:after="0" w:line="240" w:lineRule="auto"/>
        <w:rPr>
          <w:rFonts w:ascii="Times New Roman" w:eastAsia="Calibri" w:hAnsi="Times New Roman" w:cs="Times New Roman"/>
          <w:sz w:val="24"/>
          <w:szCs w:val="24"/>
          <w:lang w:eastAsia="pl-PL"/>
        </w:rPr>
      </w:pPr>
      <w:r w:rsidRPr="002A1710">
        <w:rPr>
          <w:rFonts w:ascii="Times New Roman" w:eastAsia="Calibri" w:hAnsi="Times New Roman" w:cs="Times New Roman"/>
          <w:sz w:val="24"/>
          <w:szCs w:val="24"/>
          <w:lang w:eastAsia="pl-PL"/>
        </w:rPr>
        <w:t>Tomasz Di</w:t>
      </w:r>
      <w:r>
        <w:rPr>
          <w:rFonts w:ascii="Times New Roman" w:eastAsia="Calibri" w:hAnsi="Times New Roman" w:cs="Times New Roman"/>
          <w:sz w:val="24"/>
          <w:szCs w:val="24"/>
          <w:lang w:eastAsia="pl-PL"/>
        </w:rPr>
        <w:t>x</w:t>
      </w:r>
    </w:p>
    <w:p w14:paraId="0F49A82D" w14:textId="77777777" w:rsidR="009F37C0" w:rsidRPr="009F37C0" w:rsidRDefault="009F37C0" w:rsidP="009F37C0">
      <w:pPr>
        <w:spacing w:after="0" w:line="240" w:lineRule="auto"/>
        <w:rPr>
          <w:rFonts w:ascii="Times New Roman" w:eastAsia="Calibri" w:hAnsi="Times New Roman" w:cs="Times New Roman"/>
          <w:sz w:val="24"/>
          <w:szCs w:val="24"/>
          <w:lang w:eastAsia="pl-PL"/>
        </w:rPr>
      </w:pPr>
    </w:p>
    <w:sectPr w:rsidR="009F37C0" w:rsidRPr="009F37C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54B30" w14:textId="77777777" w:rsidR="00E31B40" w:rsidRDefault="00E31B40">
      <w:pPr>
        <w:spacing w:after="0" w:line="240" w:lineRule="auto"/>
      </w:pPr>
      <w:r>
        <w:separator/>
      </w:r>
    </w:p>
  </w:endnote>
  <w:endnote w:type="continuationSeparator" w:id="0">
    <w:p w14:paraId="40BB312F" w14:textId="77777777" w:rsidR="00E31B40" w:rsidRDefault="00E3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413210"/>
      <w:docPartObj>
        <w:docPartGallery w:val="Page Numbers (Bottom of Page)"/>
        <w:docPartUnique/>
      </w:docPartObj>
    </w:sdtPr>
    <w:sdtEndPr/>
    <w:sdtContent>
      <w:p w14:paraId="33E89FEC" w14:textId="77777777" w:rsidR="00502ED0" w:rsidRDefault="00D46AA5">
        <w:pPr>
          <w:pStyle w:val="Stopka"/>
          <w:jc w:val="right"/>
        </w:pPr>
        <w:r>
          <w:fldChar w:fldCharType="begin"/>
        </w:r>
        <w:r>
          <w:instrText>PAGE   \* MERGEFORMAT</w:instrText>
        </w:r>
        <w:r>
          <w:fldChar w:fldCharType="separate"/>
        </w:r>
        <w:r>
          <w:t>2</w:t>
        </w:r>
        <w:r>
          <w:fldChar w:fldCharType="end"/>
        </w:r>
      </w:p>
    </w:sdtContent>
  </w:sdt>
  <w:p w14:paraId="7E4C00B7" w14:textId="77777777" w:rsidR="00502ED0" w:rsidRDefault="00E31B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250D8" w14:textId="77777777" w:rsidR="00E31B40" w:rsidRDefault="00E31B40">
      <w:pPr>
        <w:spacing w:after="0" w:line="240" w:lineRule="auto"/>
      </w:pPr>
      <w:r>
        <w:separator/>
      </w:r>
    </w:p>
  </w:footnote>
  <w:footnote w:type="continuationSeparator" w:id="0">
    <w:p w14:paraId="0017590E" w14:textId="77777777" w:rsidR="00E31B40" w:rsidRDefault="00E31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48F6560C"/>
    <w:lvl w:ilvl="0" w:tplc="0415000F">
      <w:start w:val="1"/>
      <w:numFmt w:val="decimal"/>
      <w:lvlText w:val="%1."/>
      <w:lvlJc w:val="left"/>
      <w:pPr>
        <w:ind w:left="501" w:hanging="360"/>
      </w:pPr>
      <w:rPr>
        <w:rFonts w:cs="Times New Roman" w:hint="default"/>
      </w:rPr>
    </w:lvl>
    <w:lvl w:ilvl="1" w:tplc="04150019" w:tentative="1">
      <w:start w:val="1"/>
      <w:numFmt w:val="lowerLetter"/>
      <w:lvlText w:val="%2."/>
      <w:lvlJc w:val="left"/>
      <w:pPr>
        <w:ind w:left="1297" w:hanging="360"/>
      </w:pPr>
      <w:rPr>
        <w:rFonts w:cs="Times New Roman"/>
      </w:rPr>
    </w:lvl>
    <w:lvl w:ilvl="2" w:tplc="0415001B" w:tentative="1">
      <w:start w:val="1"/>
      <w:numFmt w:val="lowerRoman"/>
      <w:lvlText w:val="%3."/>
      <w:lvlJc w:val="right"/>
      <w:pPr>
        <w:ind w:left="2017" w:hanging="180"/>
      </w:pPr>
      <w:rPr>
        <w:rFonts w:cs="Times New Roman"/>
      </w:rPr>
    </w:lvl>
    <w:lvl w:ilvl="3" w:tplc="0415000F" w:tentative="1">
      <w:start w:val="1"/>
      <w:numFmt w:val="decimal"/>
      <w:lvlText w:val="%4."/>
      <w:lvlJc w:val="left"/>
      <w:pPr>
        <w:ind w:left="2737" w:hanging="360"/>
      </w:pPr>
      <w:rPr>
        <w:rFonts w:cs="Times New Roman"/>
      </w:rPr>
    </w:lvl>
    <w:lvl w:ilvl="4" w:tplc="04150019" w:tentative="1">
      <w:start w:val="1"/>
      <w:numFmt w:val="lowerLetter"/>
      <w:lvlText w:val="%5."/>
      <w:lvlJc w:val="left"/>
      <w:pPr>
        <w:ind w:left="3457" w:hanging="360"/>
      </w:pPr>
      <w:rPr>
        <w:rFonts w:cs="Times New Roman"/>
      </w:rPr>
    </w:lvl>
    <w:lvl w:ilvl="5" w:tplc="0415001B" w:tentative="1">
      <w:start w:val="1"/>
      <w:numFmt w:val="lowerRoman"/>
      <w:lvlText w:val="%6."/>
      <w:lvlJc w:val="right"/>
      <w:pPr>
        <w:ind w:left="4177" w:hanging="180"/>
      </w:pPr>
      <w:rPr>
        <w:rFonts w:cs="Times New Roman"/>
      </w:rPr>
    </w:lvl>
    <w:lvl w:ilvl="6" w:tplc="0415000F" w:tentative="1">
      <w:start w:val="1"/>
      <w:numFmt w:val="decimal"/>
      <w:lvlText w:val="%7."/>
      <w:lvlJc w:val="left"/>
      <w:pPr>
        <w:ind w:left="4897" w:hanging="360"/>
      </w:pPr>
      <w:rPr>
        <w:rFonts w:cs="Times New Roman"/>
      </w:rPr>
    </w:lvl>
    <w:lvl w:ilvl="7" w:tplc="04150019" w:tentative="1">
      <w:start w:val="1"/>
      <w:numFmt w:val="lowerLetter"/>
      <w:lvlText w:val="%8."/>
      <w:lvlJc w:val="left"/>
      <w:pPr>
        <w:ind w:left="5617" w:hanging="360"/>
      </w:pPr>
      <w:rPr>
        <w:rFonts w:cs="Times New Roman"/>
      </w:rPr>
    </w:lvl>
    <w:lvl w:ilvl="8" w:tplc="0415001B" w:tentative="1">
      <w:start w:val="1"/>
      <w:numFmt w:val="lowerRoman"/>
      <w:lvlText w:val="%9."/>
      <w:lvlJc w:val="right"/>
      <w:pPr>
        <w:ind w:left="6337" w:hanging="180"/>
      </w:pPr>
      <w:rPr>
        <w:rFonts w:cs="Times New Roman"/>
      </w:rPr>
    </w:lvl>
  </w:abstractNum>
  <w:abstractNum w:abstractNumId="1" w15:restartNumberingAfterBreak="0">
    <w:nsid w:val="39675B5F"/>
    <w:multiLevelType w:val="hybridMultilevel"/>
    <w:tmpl w:val="40268716"/>
    <w:lvl w:ilvl="0" w:tplc="8E7834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DB0735D"/>
    <w:multiLevelType w:val="hybridMultilevel"/>
    <w:tmpl w:val="45C898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F3"/>
    <w:rsid w:val="005E1905"/>
    <w:rsid w:val="007610DB"/>
    <w:rsid w:val="008377EA"/>
    <w:rsid w:val="009F37C0"/>
    <w:rsid w:val="00A6686A"/>
    <w:rsid w:val="00D46AA5"/>
    <w:rsid w:val="00E31B40"/>
    <w:rsid w:val="00F009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6A91A"/>
  <w15:chartTrackingRefBased/>
  <w15:docId w15:val="{290A0CEA-21AD-419C-B53E-F51186D1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7C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668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686A"/>
  </w:style>
  <w:style w:type="paragraph" w:styleId="Akapitzlist">
    <w:name w:val="List Paragraph"/>
    <w:basedOn w:val="Normalny"/>
    <w:uiPriority w:val="34"/>
    <w:qFormat/>
    <w:rsid w:val="00A66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1972</Words>
  <Characters>11836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cp:revision>
  <cp:lastPrinted>2020-01-08T10:06:00Z</cp:lastPrinted>
  <dcterms:created xsi:type="dcterms:W3CDTF">2019-07-16T09:24:00Z</dcterms:created>
  <dcterms:modified xsi:type="dcterms:W3CDTF">2020-01-08T10:07:00Z</dcterms:modified>
</cp:coreProperties>
</file>