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02515" w14:textId="2EA6FB88" w:rsidR="00710CA4" w:rsidRPr="00015CC9" w:rsidRDefault="00710CA4" w:rsidP="00710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 w:rsidR="004244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248B8A2C" w14:textId="36DFACB0" w:rsidR="00710CA4" w:rsidRPr="00015CC9" w:rsidRDefault="00710CA4" w:rsidP="00710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Rewizyjnej Rady Miejskiej w Sępólnie Krajeńskim</w:t>
      </w:r>
    </w:p>
    <w:p w14:paraId="1840710F" w14:textId="2AD59900" w:rsidR="00710CA4" w:rsidRPr="006A66C3" w:rsidRDefault="00710CA4" w:rsidP="00710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 w:rsidR="00CB44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 lutego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2019r.</w:t>
      </w:r>
    </w:p>
    <w:p w14:paraId="7B3E1354" w14:textId="77777777" w:rsidR="00710CA4" w:rsidRDefault="00710CA4" w:rsidP="00710C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787747" w14:textId="77777777" w:rsidR="00710CA4" w:rsidRPr="00015CC9" w:rsidRDefault="00710CA4" w:rsidP="00710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8498B7" w14:textId="518AE064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zaproszeni goście: </w:t>
      </w:r>
    </w:p>
    <w:p w14:paraId="57CF4BE5" w14:textId="77777777" w:rsidR="00710CA4" w:rsidRDefault="00710CA4" w:rsidP="00710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AAEA3D" w14:textId="4D58775A" w:rsidR="00710CA4" w:rsidRPr="00710CA4" w:rsidRDefault="00710CA4" w:rsidP="00710CA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Żłobka – Danuta Daszkiewicz; </w:t>
      </w:r>
    </w:p>
    <w:p w14:paraId="6AE9138E" w14:textId="77777777" w:rsidR="00710CA4" w:rsidRDefault="00710CA4" w:rsidP="00710CA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Klubu Dziecięcego – Kamila Damaszek; </w:t>
      </w:r>
    </w:p>
    <w:p w14:paraId="0AA00FEC" w14:textId="77777777" w:rsidR="00710CA4" w:rsidRDefault="00710CA4" w:rsidP="00710CA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– Anna Buchwald; </w:t>
      </w:r>
    </w:p>
    <w:p w14:paraId="398F826A" w14:textId="77777777" w:rsidR="00710CA4" w:rsidRDefault="00710CA4" w:rsidP="00710CA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P.o. Kierownika Referatu Inwestycji i Rozwoju Gospodarczego – Marcin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3CC84494" w14:textId="558FF335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222E1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FBC232" w14:textId="77777777" w:rsidR="00710CA4" w:rsidRDefault="00710CA4" w:rsidP="00710C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po powitaniu zebranych zaproponował następujący jego porządek: </w:t>
      </w:r>
    </w:p>
    <w:p w14:paraId="7A55EF99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A9D3B6" w14:textId="77777777" w:rsidR="00710CA4" w:rsidRDefault="00710CA4" w:rsidP="00710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888557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14:paraId="462BA709" w14:textId="77777777" w:rsidR="00710CA4" w:rsidRDefault="00710CA4" w:rsidP="00710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wydatków sołectw i osiedli za 2018r.; </w:t>
      </w:r>
    </w:p>
    <w:p w14:paraId="13B3EDC6" w14:textId="77777777" w:rsidR="00710CA4" w:rsidRDefault="00710CA4" w:rsidP="00710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przyznania Nagrody Przedsiębiorca Roku; </w:t>
      </w:r>
    </w:p>
    <w:p w14:paraId="78B56ED0" w14:textId="7AEBE39F" w:rsidR="00710CA4" w:rsidRDefault="00710CA4" w:rsidP="00710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funkcjonowania Centrum Małego Dziecka i Rodziny za 2018r.; </w:t>
      </w:r>
    </w:p>
    <w:p w14:paraId="63691001" w14:textId="77777777" w:rsidR="00710CA4" w:rsidRDefault="00710CA4" w:rsidP="00710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</w:t>
      </w:r>
    </w:p>
    <w:p w14:paraId="5097ECAD" w14:textId="77777777" w:rsidR="00710CA4" w:rsidRDefault="00710CA4" w:rsidP="00710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6F5F7B6B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</w:p>
    <w:p w14:paraId="102533EA" w14:textId="2C6389AD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14:paraId="01A56FBE" w14:textId="42BC80D9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A7E0D8" w14:textId="4769A5DF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108BA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Skarbnik Gminy przedstawiła Komisji informację w zakresie wykonania wydatków sołectw i osiedli za szczególnych uwzględnieniem Sołectwa Lutowo, Sołectwa Komierowo i Osiedla Nr 2 (informacja stanowi załącznik do niniejszego protokołu) </w:t>
      </w:r>
    </w:p>
    <w:p w14:paraId="7550B37C" w14:textId="77777777" w:rsidR="006874C8" w:rsidRDefault="006874C8" w:rsidP="006874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55F318" w14:textId="3B6EA2C6" w:rsidR="00710CA4" w:rsidRDefault="006874C8" w:rsidP="00710C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Barbara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</w:t>
      </w:r>
      <w:r w:rsidR="00997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zasady przyznawania środków sołectwom i osiedlom.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Skarbnik </w:t>
      </w:r>
      <w:r w:rsidR="00997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odpowiedziała, że </w:t>
      </w:r>
      <w:r w:rsidR="00997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Miejska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>swego czasu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chwałę o wyodrębnieniu w budżecie Gminy funduszu sołeckiego. 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Nadmieniła, że zgodnie z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funduszu sołeckim Gminy mogą 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dobrowolnie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wyodrębnić pewną pulę środków 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fundusz sołecki. 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ustawą fundusz sołecki nalicza się dzieląc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własne 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miny przez liczbę mieszkańców oraz liczbę mieszkańców danego sołectwa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Wyodrębnienie tego funduszu pozwala na to, że Gmina ma prawo do odzyskania jakiejś części środków od Wojewody. Skarbnik 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dodała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place zabaw, budowę świetlic, inwestycje drogowe 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sołectwach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finansuje Gmina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szystkie place zabaw w sołectwach były sfinansowane z Gminy przy udziale środków PROW. </w:t>
      </w:r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305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co się dzieje gdy sołectwu zabraknie środków np. na remont świetlicy wiejskiej</w:t>
      </w:r>
      <w:r w:rsidR="00D57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może się zgłosić o dodatkowe środki. Skarbnik Gminy odpowiedziała, że zdarzają się takie sytuacje, wtedy Gmina partycypuje w środkach.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7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ze udział środków zewnętrznych na potrzeby sołectw jest spory.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</w:t>
      </w:r>
      <w:r w:rsidR="00D57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powiedziała, że </w:t>
      </w:r>
      <w:r w:rsidR="00D57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PROW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40%, 50%</w:t>
      </w:r>
      <w:r w:rsidR="00D57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Dodała,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wkłady własne są </w:t>
      </w:r>
      <w:r w:rsidR="00D57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wtedy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zabezpieczane nie z budżetów </w:t>
      </w:r>
      <w:r w:rsidR="00D57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sołectw ale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Gminy. </w:t>
      </w:r>
      <w:r w:rsidR="00D5753D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Podkreśliła, że fundusze sołeckie są przede wszystkim na drobniejsze sprawy, takie jak np. prawidłowe  utrzymanie posiadanego mienia. Pani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czy </w:t>
      </w:r>
      <w:r w:rsidR="00057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Kół Gospodyń Wiejskich, zespołu </w:t>
      </w:r>
      <w:proofErr w:type="spellStart"/>
      <w:r w:rsidR="000579B0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utowianki</w:t>
      </w:r>
      <w:proofErr w:type="spellEnd"/>
      <w:r w:rsidR="00057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tez tworzenie rękodzieła jest również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opłacane z </w:t>
      </w:r>
      <w:r w:rsidR="000579B0">
        <w:rPr>
          <w:rFonts w:ascii="Times New Roman" w:eastAsia="Times New Roman" w:hAnsi="Times New Roman" w:cs="Times New Roman"/>
          <w:sz w:val="24"/>
          <w:szCs w:val="24"/>
          <w:lang w:eastAsia="pl-PL"/>
        </w:rPr>
        <w:t>fund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uszu</w:t>
      </w:r>
      <w:r w:rsidR="00057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sołeckiego.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Skarbnik </w:t>
      </w:r>
      <w:r w:rsidR="00057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odpowiedziała, że </w:t>
      </w:r>
      <w:r w:rsidR="00057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takie działania zainteresowani mogą pozyskać środki w </w:t>
      </w:r>
      <w:r w:rsidR="000579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ramach oddzielnych konkursów org</w:t>
      </w:r>
      <w:r w:rsidR="00F800E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bookmarkStart w:id="1" w:name="_GoBack"/>
      <w:bookmarkEnd w:id="1"/>
      <w:r w:rsidR="00057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nizowanych dla stowarzyszeń, nie są to środki z funduszu sołeckiego. Skarbnik Gminy podkreśliła, że Gmina zgodnie z przepisami nie może </w:t>
      </w:r>
      <w:r w:rsidR="008B22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prowadzić sponsoringu. </w:t>
      </w:r>
    </w:p>
    <w:p w14:paraId="6B041ACA" w14:textId="77777777" w:rsidR="0042441A" w:rsidRDefault="0042441A" w:rsidP="00710C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0B65F9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 dokonaniu analizy przedstawionej informacji przyjęła ją do wiadomości. </w:t>
      </w:r>
    </w:p>
    <w:p w14:paraId="0013CFAB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C523E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5FBE2C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P.o. Kierownika Referatu Inwestycji i Rozwoju Gospodarczego przedstawił Komisji wniosek o przyznanie nagrody Przedsiębiorca Roku dla firmy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Eurotechnik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Dodał, że wpłynął tylko jeden wniosek, pod wnioskiem podpisało się 20 przedsiębiorców i 416 mieszkańców.</w:t>
      </w:r>
    </w:p>
    <w:p w14:paraId="630F6803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16269C" w14:textId="1F9C1AD0" w:rsidR="00710CA4" w:rsidRDefault="00710CA4" w:rsidP="00710CA4">
      <w:pPr>
        <w:tabs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przedstawiony wniosek jednogłośnie pozytywnie.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2BD5AC7" w14:textId="75506D7D" w:rsidR="003516C6" w:rsidRDefault="003516C6" w:rsidP="00710CA4">
      <w:pPr>
        <w:tabs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855583" w14:textId="7B2E5B3A" w:rsidR="003516C6" w:rsidRDefault="003516C6" w:rsidP="00710CA4">
      <w:pPr>
        <w:tabs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EBBB4" w14:textId="1DF8BC0A" w:rsidR="003516C6" w:rsidRDefault="003516C6" w:rsidP="00710CA4">
      <w:pPr>
        <w:tabs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Ad.4. Komisja przeprowadziła kontrol</w:t>
      </w:r>
      <w:r w:rsidR="00CB44F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funkcjonowania Centrum Małego Dziecka i Rodziny za 2018r. </w:t>
      </w:r>
      <w:r w:rsidR="00CB44F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 przeprowadzonej kontroli stanowi załącznik do niniejszego protokołu</w:t>
      </w:r>
      <w:r w:rsidR="00CB4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D4219D" w14:textId="77777777" w:rsidR="00710CA4" w:rsidRDefault="00710CA4" w:rsidP="00710CA4">
      <w:pPr>
        <w:tabs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BE777" w14:textId="06966E95" w:rsidR="00710CA4" w:rsidRDefault="00710CA4" w:rsidP="00CB4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BB8610" w14:textId="5685309F" w:rsidR="00710CA4" w:rsidRDefault="00710CA4" w:rsidP="00710CA4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CB44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Komisja zatwierdziła jednogłośnie protok</w:t>
      </w:r>
      <w:r w:rsidR="00CB4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swo</w:t>
      </w:r>
      <w:r w:rsidR="00CB4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poprzedniego posiedzenia w miesiącu styczniu br. </w:t>
      </w:r>
    </w:p>
    <w:p w14:paraId="2412F8BE" w14:textId="77777777" w:rsidR="00710CA4" w:rsidRDefault="00710CA4" w:rsidP="00710CA4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D5E34" w14:textId="77777777" w:rsidR="00710CA4" w:rsidRDefault="00710CA4" w:rsidP="00710CA4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24657" w14:textId="77777777" w:rsidR="0055241D" w:rsidRDefault="0055241D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A97C5" w14:textId="42AEE839" w:rsidR="00710CA4" w:rsidRDefault="0055241D" w:rsidP="005524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</w:t>
      </w:r>
      <w:r w:rsidR="008B22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</w:t>
      </w:r>
      <w:r w:rsidR="00710CA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10CA4"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wyczerpaniu porządku obrad </w:t>
      </w:r>
      <w:r w:rsidR="00710CA4"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Przewodniczący zakończył posiedzenie.</w:t>
      </w:r>
      <w:r w:rsidR="00710CA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  <w:r w:rsidR="00710CA4"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</w:t>
      </w:r>
    </w:p>
    <w:p w14:paraId="078D0C7A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492468BB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14D2A18E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6F8C9355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 Komisja Rewizyjna w składzie:</w:t>
      </w:r>
    </w:p>
    <w:p w14:paraId="7EFD2068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4FD131C9" w14:textId="77777777" w:rsidR="00710CA4" w:rsidRDefault="00710CA4" w:rsidP="00710CA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Artur </w:t>
      </w:r>
      <w:proofErr w:type="spellStart"/>
      <w:r>
        <w:rPr>
          <w:rFonts w:ascii="Times New Roman" w:hAnsi="Times New Roman"/>
          <w:sz w:val="24"/>
          <w:szCs w:val="24"/>
        </w:rPr>
        <w:t>Juhnke</w:t>
      </w:r>
      <w:proofErr w:type="spellEnd"/>
      <w:r>
        <w:rPr>
          <w:rFonts w:ascii="Times New Roman" w:hAnsi="Times New Roman"/>
          <w:sz w:val="24"/>
          <w:szCs w:val="24"/>
        </w:rPr>
        <w:t xml:space="preserve"> – Przewodniczący                                                ………………………</w:t>
      </w:r>
    </w:p>
    <w:p w14:paraId="276FDD8A" w14:textId="77777777" w:rsidR="00710CA4" w:rsidRDefault="00710CA4" w:rsidP="00710CA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2" w:name="_Hlk3367141"/>
      <w:r>
        <w:rPr>
          <w:rFonts w:ascii="Times New Roman" w:hAnsi="Times New Roman"/>
          <w:sz w:val="24"/>
          <w:szCs w:val="24"/>
        </w:rPr>
        <w:t>Lucyna Pająk – Z -ca Przewodniczącego                                  ………………………</w:t>
      </w:r>
    </w:p>
    <w:p w14:paraId="0992B1BB" w14:textId="77777777" w:rsidR="00710CA4" w:rsidRDefault="00710CA4" w:rsidP="00710CA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Leszek Kąkol – Członek                                                            ………………………</w:t>
      </w:r>
    </w:p>
    <w:p w14:paraId="5BB9080E" w14:textId="77777777" w:rsidR="00710CA4" w:rsidRDefault="00710CA4" w:rsidP="00710CA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Sieg</w:t>
      </w:r>
      <w:proofErr w:type="spellEnd"/>
      <w:r>
        <w:rPr>
          <w:rFonts w:ascii="Times New Roman" w:hAnsi="Times New Roman"/>
          <w:sz w:val="24"/>
          <w:szCs w:val="24"/>
        </w:rPr>
        <w:t xml:space="preserve"> Robert – Członek                                                               ………………………</w:t>
      </w:r>
    </w:p>
    <w:p w14:paraId="6476F8F8" w14:textId="77777777" w:rsidR="00710CA4" w:rsidRDefault="00710CA4" w:rsidP="00710CA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Szlezer</w:t>
      </w:r>
      <w:proofErr w:type="spellEnd"/>
      <w:r>
        <w:rPr>
          <w:rFonts w:ascii="Times New Roman" w:hAnsi="Times New Roman"/>
          <w:sz w:val="24"/>
          <w:szCs w:val="24"/>
        </w:rPr>
        <w:t xml:space="preserve"> Barbara - Członek                                                         ……………………….</w:t>
      </w:r>
    </w:p>
    <w:p w14:paraId="433A33E9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bookmarkEnd w:id="2"/>
    <w:p w14:paraId="2AE6481D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5F694B89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6583C027" w14:textId="77777777" w:rsidR="00710CA4" w:rsidRPr="00015CC9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0A6F7BE7" w14:textId="77777777" w:rsidR="00710CA4" w:rsidRPr="00015CC9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protokołował:</w:t>
      </w:r>
    </w:p>
    <w:p w14:paraId="71F0F753" w14:textId="77777777" w:rsidR="00710CA4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Tomasz Dix </w:t>
      </w:r>
    </w:p>
    <w:p w14:paraId="444D2403" w14:textId="77777777" w:rsidR="00710CA4" w:rsidRPr="003779C7" w:rsidRDefault="00710CA4" w:rsidP="0071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C9C71" w14:textId="77777777" w:rsidR="00350094" w:rsidRDefault="00350094"/>
    <w:sectPr w:rsidR="00350094" w:rsidSect="005A7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4EBD5" w14:textId="77777777" w:rsidR="00297F39" w:rsidRDefault="00297F39">
      <w:pPr>
        <w:spacing w:after="0" w:line="240" w:lineRule="auto"/>
      </w:pPr>
      <w:r>
        <w:separator/>
      </w:r>
    </w:p>
  </w:endnote>
  <w:endnote w:type="continuationSeparator" w:id="0">
    <w:p w14:paraId="5C9EE35D" w14:textId="77777777" w:rsidR="00297F39" w:rsidRDefault="0029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64344" w14:textId="77777777" w:rsidR="00297F39" w:rsidRDefault="00297F39">
      <w:pPr>
        <w:spacing w:after="0" w:line="240" w:lineRule="auto"/>
      </w:pPr>
      <w:r>
        <w:separator/>
      </w:r>
    </w:p>
  </w:footnote>
  <w:footnote w:type="continuationSeparator" w:id="0">
    <w:p w14:paraId="473715DD" w14:textId="77777777" w:rsidR="00297F39" w:rsidRDefault="00297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132666"/>
      <w:docPartObj>
        <w:docPartGallery w:val="Page Numbers (Top of Page)"/>
        <w:docPartUnique/>
      </w:docPartObj>
    </w:sdtPr>
    <w:sdtEndPr/>
    <w:sdtContent>
      <w:p w14:paraId="5E6B607A" w14:textId="77777777" w:rsidR="00A210C7" w:rsidRDefault="009A7F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11CE8" w14:textId="77777777" w:rsidR="00A210C7" w:rsidRDefault="00297F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477E"/>
    <w:multiLevelType w:val="hybridMultilevel"/>
    <w:tmpl w:val="965E31B6"/>
    <w:lvl w:ilvl="0" w:tplc="7D0CB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C0D8A81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96ACA"/>
    <w:multiLevelType w:val="hybridMultilevel"/>
    <w:tmpl w:val="ABCC6626"/>
    <w:lvl w:ilvl="0" w:tplc="4C582DE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7B"/>
    <w:rsid w:val="000579B0"/>
    <w:rsid w:val="000A4DBD"/>
    <w:rsid w:val="000D1CBE"/>
    <w:rsid w:val="001842D2"/>
    <w:rsid w:val="00220EDE"/>
    <w:rsid w:val="00226678"/>
    <w:rsid w:val="00297F39"/>
    <w:rsid w:val="003051A3"/>
    <w:rsid w:val="00350094"/>
    <w:rsid w:val="003516C6"/>
    <w:rsid w:val="0042441A"/>
    <w:rsid w:val="0055241D"/>
    <w:rsid w:val="005B5C1D"/>
    <w:rsid w:val="005C227E"/>
    <w:rsid w:val="006874C8"/>
    <w:rsid w:val="00710CA4"/>
    <w:rsid w:val="008741D8"/>
    <w:rsid w:val="008B22F3"/>
    <w:rsid w:val="008E15C1"/>
    <w:rsid w:val="00997FBB"/>
    <w:rsid w:val="009A7F63"/>
    <w:rsid w:val="00C2663C"/>
    <w:rsid w:val="00CB44F9"/>
    <w:rsid w:val="00CD10F1"/>
    <w:rsid w:val="00D5753D"/>
    <w:rsid w:val="00D9067B"/>
    <w:rsid w:val="00F2251E"/>
    <w:rsid w:val="00F800E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2E0A"/>
  <w15:chartTrackingRefBased/>
  <w15:docId w15:val="{01BE2AB5-72EB-40A5-8945-0A57E179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0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C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0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2019-03-14T10:51:00Z</cp:lastPrinted>
  <dcterms:created xsi:type="dcterms:W3CDTF">2019-03-12T12:14:00Z</dcterms:created>
  <dcterms:modified xsi:type="dcterms:W3CDTF">2019-03-14T10:52:00Z</dcterms:modified>
</cp:coreProperties>
</file>