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32" w:rsidRPr="007D497E" w:rsidRDefault="00111732" w:rsidP="00111732">
      <w:pPr>
        <w:jc w:val="center"/>
        <w:rPr>
          <w:b/>
          <w:sz w:val="26"/>
          <w:szCs w:val="26"/>
        </w:rPr>
      </w:pPr>
      <w:r w:rsidRPr="007D497E">
        <w:rPr>
          <w:b/>
          <w:sz w:val="26"/>
          <w:szCs w:val="26"/>
        </w:rPr>
        <w:t>Protokół</w:t>
      </w:r>
    </w:p>
    <w:p w:rsidR="00111732" w:rsidRPr="007D497E" w:rsidRDefault="00111732" w:rsidP="00111732">
      <w:pPr>
        <w:jc w:val="center"/>
        <w:rPr>
          <w:b/>
          <w:sz w:val="26"/>
          <w:szCs w:val="26"/>
        </w:rPr>
      </w:pPr>
      <w:r w:rsidRPr="007D497E">
        <w:rPr>
          <w:b/>
          <w:sz w:val="26"/>
          <w:szCs w:val="26"/>
        </w:rPr>
        <w:t xml:space="preserve"> z kontroli problemowej przeprowadzonej przez Komisję Rewizyjną Rady Miejskiej w Sępólnie Krajeńskim w dniu 13 października  2016r. w Centrum Kultury i Sztuki w Sępólnie Krajeńskim.  </w:t>
      </w:r>
    </w:p>
    <w:p w:rsidR="00111732" w:rsidRPr="007D497E" w:rsidRDefault="00111732" w:rsidP="00111732">
      <w:pPr>
        <w:ind w:left="360"/>
        <w:rPr>
          <w:sz w:val="26"/>
          <w:szCs w:val="26"/>
        </w:rPr>
      </w:pPr>
    </w:p>
    <w:p w:rsidR="00111732" w:rsidRPr="007D497E" w:rsidRDefault="00111732" w:rsidP="00111732">
      <w:pPr>
        <w:ind w:left="360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1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Kontrolę przeprowadziła Komisja Rewizyjna w składzie:</w:t>
      </w:r>
    </w:p>
    <w:p w:rsidR="00111732" w:rsidRPr="007D497E" w:rsidRDefault="00111732" w:rsidP="00111732">
      <w:pPr>
        <w:numPr>
          <w:ilvl w:val="0"/>
          <w:numId w:val="2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Zdzisław </w:t>
      </w:r>
      <w:proofErr w:type="spellStart"/>
      <w:r w:rsidRPr="007D497E">
        <w:rPr>
          <w:sz w:val="26"/>
          <w:szCs w:val="26"/>
        </w:rPr>
        <w:t>Grzeca</w:t>
      </w:r>
      <w:proofErr w:type="spellEnd"/>
      <w:r w:rsidRPr="007D497E">
        <w:rPr>
          <w:sz w:val="26"/>
          <w:szCs w:val="26"/>
        </w:rPr>
        <w:t xml:space="preserve"> – Przewodniczący Komisji; </w:t>
      </w:r>
    </w:p>
    <w:p w:rsidR="00111732" w:rsidRPr="007D497E" w:rsidRDefault="00111732" w:rsidP="00111732">
      <w:pPr>
        <w:numPr>
          <w:ilvl w:val="0"/>
          <w:numId w:val="2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Albert Wagner – Zastępca Przewodniczącego Komisji;</w:t>
      </w:r>
    </w:p>
    <w:p w:rsidR="00111732" w:rsidRPr="007D497E" w:rsidRDefault="00111732" w:rsidP="00111732">
      <w:pPr>
        <w:numPr>
          <w:ilvl w:val="0"/>
          <w:numId w:val="2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Antoni Dolny – Członek Komisji;</w:t>
      </w:r>
    </w:p>
    <w:p w:rsidR="00111732" w:rsidRPr="007D497E" w:rsidRDefault="00111732" w:rsidP="00111732">
      <w:pPr>
        <w:numPr>
          <w:ilvl w:val="0"/>
          <w:numId w:val="2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Mirosław Pestka – Członek Komisji;</w:t>
      </w:r>
    </w:p>
    <w:p w:rsidR="00111732" w:rsidRPr="007D497E" w:rsidRDefault="00111732" w:rsidP="00111732">
      <w:pPr>
        <w:numPr>
          <w:ilvl w:val="0"/>
          <w:numId w:val="2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Kazimierz Wargin -  Członek Komisji.</w:t>
      </w: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1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Podmiot kontrolowany – Centrum Kultury i Sztuki w Sępólnie Krajeńskim ul. Kościuszki 4. Czynności  kontrolne zostały dokonane przy udziale Dyrektora </w:t>
      </w:r>
      <w:proofErr w:type="spellStart"/>
      <w:r w:rsidRPr="007D497E">
        <w:rPr>
          <w:sz w:val="26"/>
          <w:szCs w:val="26"/>
        </w:rPr>
        <w:t>CKiS</w:t>
      </w:r>
      <w:proofErr w:type="spellEnd"/>
      <w:r w:rsidRPr="007D497E">
        <w:rPr>
          <w:sz w:val="26"/>
          <w:szCs w:val="26"/>
        </w:rPr>
        <w:t xml:space="preserve"> Pani Julity Maciaszek, księgowego </w:t>
      </w:r>
      <w:proofErr w:type="spellStart"/>
      <w:r w:rsidRPr="007D497E">
        <w:rPr>
          <w:sz w:val="26"/>
          <w:szCs w:val="26"/>
        </w:rPr>
        <w:t>CKiS</w:t>
      </w:r>
      <w:proofErr w:type="spellEnd"/>
      <w:r w:rsidRPr="007D497E">
        <w:rPr>
          <w:sz w:val="26"/>
          <w:szCs w:val="26"/>
        </w:rPr>
        <w:t xml:space="preserve"> Pana Sławomira </w:t>
      </w:r>
      <w:proofErr w:type="spellStart"/>
      <w:r w:rsidRPr="007D497E">
        <w:rPr>
          <w:sz w:val="26"/>
          <w:szCs w:val="26"/>
        </w:rPr>
        <w:t>Frosiny</w:t>
      </w:r>
      <w:proofErr w:type="spellEnd"/>
      <w:r w:rsidRPr="007D497E">
        <w:rPr>
          <w:sz w:val="26"/>
          <w:szCs w:val="26"/>
        </w:rPr>
        <w:t xml:space="preserve">, instruktora edukacji kulturalnej Pani Bogusławy </w:t>
      </w:r>
      <w:proofErr w:type="spellStart"/>
      <w:r w:rsidRPr="007D497E">
        <w:rPr>
          <w:sz w:val="26"/>
          <w:szCs w:val="26"/>
        </w:rPr>
        <w:t>Zgrzeby</w:t>
      </w:r>
      <w:proofErr w:type="spellEnd"/>
      <w:r w:rsidRPr="007D497E">
        <w:rPr>
          <w:sz w:val="26"/>
          <w:szCs w:val="26"/>
        </w:rPr>
        <w:t xml:space="preserve"> oraz świetlicowych Pani Katarzyny Barton i Pani Anny Danielewskiej. Informacji udzielała również Pani Ewa Marzec inspektor Referatu Finansowego Urzędu Miejskiego.        </w:t>
      </w:r>
    </w:p>
    <w:p w:rsidR="00111732" w:rsidRPr="007D497E" w:rsidRDefault="00111732" w:rsidP="00111732">
      <w:pPr>
        <w:ind w:left="360"/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1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Kontrola rozpoczęła się w dniu 13 października 2015r. o godz. 10.00. i zakończyła w tym samym dniu o godz. 11.45. </w:t>
      </w: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1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Zakres kontroli:  </w:t>
      </w:r>
    </w:p>
    <w:p w:rsidR="00111732" w:rsidRPr="007D497E" w:rsidRDefault="00111732" w:rsidP="00111732">
      <w:pPr>
        <w:ind w:left="900" w:hanging="540"/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      - koszt organizacji Sępoleńskiej Biesiady;</w:t>
      </w:r>
    </w:p>
    <w:p w:rsidR="00111732" w:rsidRPr="007D497E" w:rsidRDefault="00111732" w:rsidP="00111732">
      <w:pPr>
        <w:ind w:left="900" w:hanging="540"/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      - koszty funkcjonowania świetlicy wiejskiej w Wałdówku i świetlicy wiejskiej w </w:t>
      </w:r>
      <w:proofErr w:type="spellStart"/>
      <w:r w:rsidRPr="007D497E">
        <w:rPr>
          <w:sz w:val="26"/>
          <w:szCs w:val="26"/>
        </w:rPr>
        <w:t>Świdwiu</w:t>
      </w:r>
      <w:proofErr w:type="spellEnd"/>
      <w:r w:rsidRPr="007D497E">
        <w:rPr>
          <w:sz w:val="26"/>
          <w:szCs w:val="26"/>
        </w:rPr>
        <w:t xml:space="preserve">.     </w:t>
      </w: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F60791" w:rsidRPr="007D497E" w:rsidRDefault="00F60791" w:rsidP="00111732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Dyrektor Centrum Kultury i Sztuki przedstawiła koszty organizacji Sępoleńskiej Biesiady tj.:</w:t>
      </w:r>
    </w:p>
    <w:p w:rsidR="00F60791" w:rsidRPr="007D497E" w:rsidRDefault="00F60791" w:rsidP="00111732">
      <w:pPr>
        <w:jc w:val="both"/>
        <w:rPr>
          <w:sz w:val="26"/>
          <w:szCs w:val="26"/>
        </w:rPr>
      </w:pPr>
    </w:p>
    <w:p w:rsidR="00F60791" w:rsidRPr="007D497E" w:rsidRDefault="00F60791" w:rsidP="00F60791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wynagrodzenie zespołu „Duo Fenix” – 3.640zł.;</w:t>
      </w:r>
    </w:p>
    <w:p w:rsidR="00F60791" w:rsidRPr="007D497E" w:rsidRDefault="00F60791" w:rsidP="00F60791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wynagrodzenie </w:t>
      </w:r>
      <w:r w:rsidR="00A777FE">
        <w:rPr>
          <w:sz w:val="26"/>
          <w:szCs w:val="26"/>
        </w:rPr>
        <w:t xml:space="preserve"> </w:t>
      </w:r>
      <w:r w:rsidRPr="007D497E">
        <w:rPr>
          <w:sz w:val="26"/>
          <w:szCs w:val="26"/>
        </w:rPr>
        <w:t xml:space="preserve"> i </w:t>
      </w:r>
      <w:r w:rsidR="00A777FE">
        <w:rPr>
          <w:sz w:val="26"/>
          <w:szCs w:val="26"/>
        </w:rPr>
        <w:t xml:space="preserve"> </w:t>
      </w:r>
      <w:r w:rsidRPr="007D497E">
        <w:rPr>
          <w:sz w:val="26"/>
          <w:szCs w:val="26"/>
        </w:rPr>
        <w:t xml:space="preserve"> oraz </w:t>
      </w:r>
      <w:r w:rsidR="00A777FE">
        <w:rPr>
          <w:sz w:val="26"/>
          <w:szCs w:val="26"/>
        </w:rPr>
        <w:t xml:space="preserve">  </w:t>
      </w:r>
      <w:r w:rsidRPr="007D497E">
        <w:rPr>
          <w:sz w:val="26"/>
          <w:szCs w:val="26"/>
        </w:rPr>
        <w:t xml:space="preserve"> – 3.200</w:t>
      </w:r>
      <w:r w:rsidR="00E51C9F" w:rsidRPr="007D497E">
        <w:rPr>
          <w:sz w:val="26"/>
          <w:szCs w:val="26"/>
        </w:rPr>
        <w:t>zł</w:t>
      </w:r>
      <w:r w:rsidRPr="007D497E">
        <w:rPr>
          <w:sz w:val="26"/>
          <w:szCs w:val="26"/>
        </w:rPr>
        <w:t>.;</w:t>
      </w:r>
    </w:p>
    <w:p w:rsidR="00E51C9F" w:rsidRPr="007D497E" w:rsidRDefault="00E51C9F" w:rsidP="00F60791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ochrona imprezy – 196,89zł.; </w:t>
      </w:r>
    </w:p>
    <w:p w:rsidR="00E51C9F" w:rsidRPr="007D497E" w:rsidRDefault="00E51C9F" w:rsidP="00F60791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wynajem </w:t>
      </w:r>
      <w:proofErr w:type="spellStart"/>
      <w:r w:rsidRPr="007D497E">
        <w:rPr>
          <w:sz w:val="26"/>
          <w:szCs w:val="26"/>
        </w:rPr>
        <w:t>toi</w:t>
      </w:r>
      <w:proofErr w:type="spellEnd"/>
      <w:r w:rsidRPr="007D497E">
        <w:rPr>
          <w:sz w:val="26"/>
          <w:szCs w:val="26"/>
        </w:rPr>
        <w:t xml:space="preserve"> – </w:t>
      </w:r>
      <w:proofErr w:type="spellStart"/>
      <w:r w:rsidRPr="007D497E">
        <w:rPr>
          <w:sz w:val="26"/>
          <w:szCs w:val="26"/>
        </w:rPr>
        <w:t>toi</w:t>
      </w:r>
      <w:proofErr w:type="spellEnd"/>
      <w:r w:rsidRPr="007D497E">
        <w:rPr>
          <w:sz w:val="26"/>
          <w:szCs w:val="26"/>
        </w:rPr>
        <w:t xml:space="preserve"> – 235,38zł.;</w:t>
      </w:r>
    </w:p>
    <w:p w:rsidR="00790B60" w:rsidRPr="007D497E" w:rsidRDefault="00E51C9F" w:rsidP="00111732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opłata do ZA</w:t>
      </w:r>
      <w:r w:rsidR="00790B60" w:rsidRPr="007D497E">
        <w:rPr>
          <w:sz w:val="26"/>
          <w:szCs w:val="26"/>
        </w:rPr>
        <w:t>i</w:t>
      </w:r>
      <w:r w:rsidRPr="007D497E">
        <w:rPr>
          <w:sz w:val="26"/>
          <w:szCs w:val="26"/>
        </w:rPr>
        <w:t>KS</w:t>
      </w:r>
      <w:r w:rsidR="00790B60" w:rsidRPr="007D497E">
        <w:rPr>
          <w:sz w:val="26"/>
          <w:szCs w:val="26"/>
        </w:rPr>
        <w:t xml:space="preserve"> – 924,59zł. </w:t>
      </w:r>
      <w:r w:rsidRPr="007D497E">
        <w:rPr>
          <w:sz w:val="26"/>
          <w:szCs w:val="26"/>
        </w:rPr>
        <w:t xml:space="preserve"> </w:t>
      </w:r>
      <w:r w:rsidR="00F60791" w:rsidRPr="007D497E">
        <w:rPr>
          <w:sz w:val="26"/>
          <w:szCs w:val="26"/>
        </w:rPr>
        <w:t xml:space="preserve"> </w:t>
      </w:r>
    </w:p>
    <w:p w:rsidR="00790B60" w:rsidRPr="007D497E" w:rsidRDefault="00790B60" w:rsidP="00790B60">
      <w:pPr>
        <w:jc w:val="both"/>
        <w:rPr>
          <w:sz w:val="26"/>
          <w:szCs w:val="26"/>
        </w:rPr>
      </w:pPr>
    </w:p>
    <w:p w:rsidR="00790B60" w:rsidRPr="007D497E" w:rsidRDefault="00790B60" w:rsidP="00790B60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Dyrektor Centrum Kultury i Sztuki poinformowała, że biesiada trwała cztery godziny, skończyła się szybciej w związku z panującym chłodem. Powiedziała, że odbierała sygnały zadowolenia za zorganizowanie takiej imprezy. </w:t>
      </w:r>
    </w:p>
    <w:p w:rsidR="00C652CB" w:rsidRPr="007D497E" w:rsidRDefault="00790B60" w:rsidP="00790B60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Pan Wagner zapytał o koszty organizacji biesiady w Lutowie, zapytał kto finansował tą imprezę. Dyrektor </w:t>
      </w:r>
      <w:proofErr w:type="spellStart"/>
      <w:r w:rsidRPr="007D497E">
        <w:rPr>
          <w:sz w:val="26"/>
          <w:szCs w:val="26"/>
        </w:rPr>
        <w:t>CKiS</w:t>
      </w:r>
      <w:proofErr w:type="spellEnd"/>
      <w:r w:rsidRPr="007D497E">
        <w:rPr>
          <w:sz w:val="26"/>
          <w:szCs w:val="26"/>
        </w:rPr>
        <w:t xml:space="preserve"> odpowiedziała, że za wykonawców i </w:t>
      </w:r>
      <w:r w:rsidR="00EA647D" w:rsidRPr="007D497E">
        <w:rPr>
          <w:sz w:val="26"/>
          <w:szCs w:val="26"/>
        </w:rPr>
        <w:t xml:space="preserve">koszty ZAiKS opłaca </w:t>
      </w:r>
      <w:proofErr w:type="spellStart"/>
      <w:r w:rsidR="00EA647D" w:rsidRPr="007D497E">
        <w:rPr>
          <w:sz w:val="26"/>
          <w:szCs w:val="26"/>
        </w:rPr>
        <w:t>CKiS</w:t>
      </w:r>
      <w:proofErr w:type="spellEnd"/>
      <w:r w:rsidR="00EA647D" w:rsidRPr="007D497E">
        <w:rPr>
          <w:sz w:val="26"/>
          <w:szCs w:val="26"/>
        </w:rPr>
        <w:t>.</w:t>
      </w:r>
      <w:r w:rsidRPr="007D497E">
        <w:rPr>
          <w:sz w:val="26"/>
          <w:szCs w:val="26"/>
        </w:rPr>
        <w:t xml:space="preserve">     Pan </w:t>
      </w:r>
      <w:proofErr w:type="spellStart"/>
      <w:r w:rsidRPr="007D497E">
        <w:rPr>
          <w:sz w:val="26"/>
          <w:szCs w:val="26"/>
        </w:rPr>
        <w:t>Grzeca</w:t>
      </w:r>
      <w:proofErr w:type="spellEnd"/>
      <w:r w:rsidR="00EA647D" w:rsidRPr="007D497E">
        <w:rPr>
          <w:sz w:val="26"/>
          <w:szCs w:val="26"/>
        </w:rPr>
        <w:t xml:space="preserve"> zapytał natomiast o koszty organizacji biesiady w Wałdowie. Dyrektor </w:t>
      </w:r>
      <w:proofErr w:type="spellStart"/>
      <w:r w:rsidR="00EA647D" w:rsidRPr="007D497E">
        <w:rPr>
          <w:sz w:val="26"/>
          <w:szCs w:val="26"/>
        </w:rPr>
        <w:t>CKiS</w:t>
      </w:r>
      <w:proofErr w:type="spellEnd"/>
      <w:r w:rsidR="00EA647D" w:rsidRPr="007D497E">
        <w:rPr>
          <w:sz w:val="26"/>
          <w:szCs w:val="26"/>
        </w:rPr>
        <w:t xml:space="preserve"> odpowiedziała, że same koncerty w Wałdowie i Lutowie kosztowały odpowiednio 4.500zł. i 3.500zł., ogólny koszt biesiad był wyższy. Pan </w:t>
      </w:r>
      <w:proofErr w:type="spellStart"/>
      <w:r w:rsidR="00EA647D" w:rsidRPr="007D497E">
        <w:rPr>
          <w:sz w:val="26"/>
          <w:szCs w:val="26"/>
        </w:rPr>
        <w:t>Grzeca</w:t>
      </w:r>
      <w:proofErr w:type="spellEnd"/>
      <w:r w:rsidR="00EA647D" w:rsidRPr="007D497E">
        <w:rPr>
          <w:sz w:val="26"/>
          <w:szCs w:val="26"/>
        </w:rPr>
        <w:t xml:space="preserve"> zapytał, </w:t>
      </w:r>
      <w:r w:rsidR="00EA647D" w:rsidRPr="007D497E">
        <w:rPr>
          <w:sz w:val="26"/>
          <w:szCs w:val="26"/>
        </w:rPr>
        <w:lastRenderedPageBreak/>
        <w:t xml:space="preserve">czy organizacje biesiad dofinansowały sołectwa. Dyrektor </w:t>
      </w:r>
      <w:proofErr w:type="spellStart"/>
      <w:r w:rsidR="00EA647D" w:rsidRPr="007D497E">
        <w:rPr>
          <w:sz w:val="26"/>
          <w:szCs w:val="26"/>
        </w:rPr>
        <w:t>CKiS</w:t>
      </w:r>
      <w:proofErr w:type="spellEnd"/>
      <w:r w:rsidR="00EA647D" w:rsidRPr="007D497E">
        <w:rPr>
          <w:sz w:val="26"/>
          <w:szCs w:val="26"/>
        </w:rPr>
        <w:t xml:space="preserve"> odpowiedziała, że w Lutowie raczej tak, bo tam było bardzo dużo jedzenia i na pewno koszty poniosło sołectwo i koło gospodyń wiejskich, ale nie jest ich kompetentna pytać o poniesione wydatki. Pan Wagner powiedział, że rozmawiał z sołtysem Lutowa, który wyjaśnił mu, iż sołectwo dofinansowuje tego rodzaju imprezy. Pan Wargin zapytał, jakie wydatki mieszczą się w </w:t>
      </w:r>
      <w:r w:rsidR="00192622" w:rsidRPr="007D497E">
        <w:rPr>
          <w:sz w:val="26"/>
          <w:szCs w:val="26"/>
        </w:rPr>
        <w:t>pozycji 21 -</w:t>
      </w:r>
      <w:r w:rsidR="00EA647D" w:rsidRPr="007D497E">
        <w:rPr>
          <w:sz w:val="26"/>
          <w:szCs w:val="26"/>
        </w:rPr>
        <w:t xml:space="preserve"> „usługi związane z bieżącą działalnością</w:t>
      </w:r>
      <w:r w:rsidR="00192622" w:rsidRPr="007D497E">
        <w:rPr>
          <w:sz w:val="26"/>
          <w:szCs w:val="26"/>
        </w:rPr>
        <w:t xml:space="preserve">”, jest to prawie 220tys.zł. rocznie. Księgowy </w:t>
      </w:r>
      <w:proofErr w:type="spellStart"/>
      <w:r w:rsidR="00192622" w:rsidRPr="007D497E">
        <w:rPr>
          <w:sz w:val="26"/>
          <w:szCs w:val="26"/>
        </w:rPr>
        <w:t>CKiS</w:t>
      </w:r>
      <w:proofErr w:type="spellEnd"/>
      <w:r w:rsidR="00192622" w:rsidRPr="007D497E">
        <w:rPr>
          <w:sz w:val="26"/>
          <w:szCs w:val="26"/>
        </w:rPr>
        <w:t xml:space="preserve"> wyjaśnił, że są to wszystkie usługi kulturalne i wszystkie usługi pozostałe np. remonty</w:t>
      </w:r>
      <w:r w:rsidR="00CD10B5" w:rsidRPr="007D497E">
        <w:rPr>
          <w:sz w:val="26"/>
          <w:szCs w:val="26"/>
        </w:rPr>
        <w:t>, przeglądy budynków, usługi kominiarskie, czyli te, które nie zmieściły się w innych pozycjach. Podkreślił, że jeśli chodzi o usługi kulturalne, to ich kwalifikacja zależy od formy rozliczenia jeśli artysta wystawił rachunek, to wydatek mieści się w usługach, jeśli jest to umowa o dzieło, to kwalifikuje się wydatek w innej pozycji. Pan Wargin zapytał, jakie wydatki są zawart</w:t>
      </w:r>
      <w:r w:rsidR="00C97B4C">
        <w:rPr>
          <w:sz w:val="26"/>
          <w:szCs w:val="26"/>
        </w:rPr>
        <w:t>e</w:t>
      </w:r>
      <w:r w:rsidR="00CD10B5" w:rsidRPr="007D497E">
        <w:rPr>
          <w:sz w:val="26"/>
          <w:szCs w:val="26"/>
        </w:rPr>
        <w:t xml:space="preserve"> w pozycji – „rozliczenie wyniku finansowego”. Księgowy </w:t>
      </w:r>
      <w:proofErr w:type="spellStart"/>
      <w:r w:rsidR="00CD10B5" w:rsidRPr="007D497E">
        <w:rPr>
          <w:sz w:val="26"/>
          <w:szCs w:val="26"/>
        </w:rPr>
        <w:t>CKiS</w:t>
      </w:r>
      <w:proofErr w:type="spellEnd"/>
      <w:r w:rsidR="00CD10B5" w:rsidRPr="007D497E">
        <w:rPr>
          <w:sz w:val="26"/>
          <w:szCs w:val="26"/>
        </w:rPr>
        <w:t xml:space="preserve"> odpowiedział, że jest to wyszczególniona kwota rocznego wyniku finansowego. Pan Wargin zapytał o wymagalne należności za okres półrocza w kwocie 2.999zł. Księgowy </w:t>
      </w:r>
      <w:proofErr w:type="spellStart"/>
      <w:r w:rsidR="00CD10B5" w:rsidRPr="007D497E">
        <w:rPr>
          <w:sz w:val="26"/>
          <w:szCs w:val="26"/>
        </w:rPr>
        <w:t>CKiS</w:t>
      </w:r>
      <w:proofErr w:type="spellEnd"/>
      <w:r w:rsidR="00CD10B5" w:rsidRPr="007D497E">
        <w:rPr>
          <w:sz w:val="26"/>
          <w:szCs w:val="26"/>
        </w:rPr>
        <w:t xml:space="preserve"> odpowiedział, że </w:t>
      </w:r>
      <w:r w:rsidR="008629F1" w:rsidRPr="007D497E">
        <w:rPr>
          <w:sz w:val="26"/>
          <w:szCs w:val="26"/>
        </w:rPr>
        <w:t xml:space="preserve">są to zaległości najemców za zajmowane dwa mieszkania należące do </w:t>
      </w:r>
      <w:proofErr w:type="spellStart"/>
      <w:r w:rsidR="008629F1" w:rsidRPr="007D497E">
        <w:rPr>
          <w:sz w:val="26"/>
          <w:szCs w:val="26"/>
        </w:rPr>
        <w:t>CKiS</w:t>
      </w:r>
      <w:proofErr w:type="spellEnd"/>
      <w:r w:rsidR="008629F1" w:rsidRPr="007D497E">
        <w:rPr>
          <w:sz w:val="26"/>
          <w:szCs w:val="26"/>
        </w:rPr>
        <w:t xml:space="preserve"> znajdujące się w Wałdowie. Dodał, że pomimo tego, że najemcy zalegają z opłatami, to regulują należności przed okresem dwóch miesięcy, tak żeby nie utracić prawa do otrzymywania dodatku mieszkaniowego. Pan Wargin nawiązał do zamierzeń odnośnie rewitalizacji miasta, czy w ramach tego zadani</w:t>
      </w:r>
      <w:r w:rsidR="00C97B4C">
        <w:rPr>
          <w:sz w:val="26"/>
          <w:szCs w:val="26"/>
        </w:rPr>
        <w:t>a</w:t>
      </w:r>
      <w:r w:rsidR="008629F1" w:rsidRPr="007D497E">
        <w:rPr>
          <w:sz w:val="26"/>
          <w:szCs w:val="26"/>
        </w:rPr>
        <w:t xml:space="preserve"> można by ująć remont sali kinowej. Dyrektor </w:t>
      </w:r>
      <w:proofErr w:type="spellStart"/>
      <w:r w:rsidR="008629F1" w:rsidRPr="007D497E">
        <w:rPr>
          <w:sz w:val="26"/>
          <w:szCs w:val="26"/>
        </w:rPr>
        <w:t>CKiS</w:t>
      </w:r>
      <w:proofErr w:type="spellEnd"/>
      <w:r w:rsidR="008629F1" w:rsidRPr="007D497E">
        <w:rPr>
          <w:sz w:val="26"/>
          <w:szCs w:val="26"/>
        </w:rPr>
        <w:t xml:space="preserve"> odpowiedziała, że remont jest ujęty w Strategii Rozwoju Powiatu Sępoleńskiego, w tym zakresie Urząd Marszałkowski dał zielone światło tj. jest przeznaczona pula </w:t>
      </w:r>
      <w:r w:rsidR="00AE2BE7" w:rsidRPr="007D497E">
        <w:rPr>
          <w:sz w:val="26"/>
          <w:szCs w:val="26"/>
        </w:rPr>
        <w:t xml:space="preserve">środków na remonty, a </w:t>
      </w:r>
      <w:proofErr w:type="spellStart"/>
      <w:r w:rsidR="00AE2BE7" w:rsidRPr="007D497E">
        <w:rPr>
          <w:sz w:val="26"/>
          <w:szCs w:val="26"/>
        </w:rPr>
        <w:t>CKiS</w:t>
      </w:r>
      <w:proofErr w:type="spellEnd"/>
      <w:r w:rsidR="00AE2BE7" w:rsidRPr="007D497E">
        <w:rPr>
          <w:sz w:val="26"/>
          <w:szCs w:val="26"/>
        </w:rPr>
        <w:t xml:space="preserve"> jako jedyny z Powiatu Sępoleńskiego posiada kompletną dokumentację remontową. Warunkiem otrzymania dofinansowania jest złożenie do dnia 30 listopada br. wniosku, który przeszedłby pozytywną weryfikację, która potrwa do końca miesiąca kwietni</w:t>
      </w:r>
      <w:r w:rsidR="00C97B4C">
        <w:rPr>
          <w:sz w:val="26"/>
          <w:szCs w:val="26"/>
        </w:rPr>
        <w:t>a</w:t>
      </w:r>
      <w:r w:rsidR="00AE2BE7" w:rsidRPr="007D497E">
        <w:rPr>
          <w:sz w:val="26"/>
          <w:szCs w:val="26"/>
        </w:rPr>
        <w:t xml:space="preserve"> następnego roku. Dofinansowanie przewidywane jest w granicach 80%, a przewidywany koszt remontu to kwota około 3mln.zł.         </w:t>
      </w:r>
      <w:r w:rsidR="008629F1" w:rsidRPr="007D497E">
        <w:rPr>
          <w:sz w:val="26"/>
          <w:szCs w:val="26"/>
        </w:rPr>
        <w:t xml:space="preserve">      </w:t>
      </w:r>
      <w:r w:rsidR="00CD10B5" w:rsidRPr="007D497E">
        <w:rPr>
          <w:sz w:val="26"/>
          <w:szCs w:val="26"/>
        </w:rPr>
        <w:t xml:space="preserve">     </w:t>
      </w:r>
    </w:p>
    <w:p w:rsidR="00C652CB" w:rsidRPr="007D497E" w:rsidRDefault="00C652CB" w:rsidP="00790B60">
      <w:pPr>
        <w:jc w:val="both"/>
        <w:rPr>
          <w:sz w:val="26"/>
          <w:szCs w:val="26"/>
        </w:rPr>
      </w:pPr>
    </w:p>
    <w:p w:rsidR="00C652CB" w:rsidRPr="007D497E" w:rsidRDefault="00C652CB" w:rsidP="00C652CB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Komisja następnie zapoznała się ze sprawozdaniami  działalności dwóch wybranych świetlic wiejskich. </w:t>
      </w:r>
    </w:p>
    <w:p w:rsidR="00C652CB" w:rsidRPr="007D497E" w:rsidRDefault="00C652CB" w:rsidP="00C652CB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Pani Danielewska  przedstawiła sprawozdanie z funkcjonowania wiejskiej świetlicy w Wałdówku za rok bieżący  (sprawozdanie stanowi załącznik do niniejszego protokołu). </w:t>
      </w:r>
    </w:p>
    <w:p w:rsidR="00C652CB" w:rsidRPr="007D497E" w:rsidRDefault="00C652CB" w:rsidP="00C652CB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Pan Wargin zapytał o czas otwarci</w:t>
      </w:r>
      <w:r w:rsidR="00C97B4C">
        <w:rPr>
          <w:sz w:val="26"/>
          <w:szCs w:val="26"/>
        </w:rPr>
        <w:t>a</w:t>
      </w:r>
      <w:r w:rsidRPr="007D497E">
        <w:rPr>
          <w:sz w:val="26"/>
          <w:szCs w:val="26"/>
        </w:rPr>
        <w:t xml:space="preserve"> świetlicy i zatrudnienie świetlicowej. Pani Danielewska odpowiedziała, że jest zatrudniona na ¼ etatu, natomiast świetlica jest otwarta trzy razy w tygodniu, w czwartki (17.00 – 20.00), piątki (17.00 – 20.00) i soboty (13.00 – 17.00). Pan </w:t>
      </w:r>
      <w:proofErr w:type="spellStart"/>
      <w:r w:rsidRPr="007D497E">
        <w:rPr>
          <w:sz w:val="26"/>
          <w:szCs w:val="26"/>
        </w:rPr>
        <w:t>Grzeca</w:t>
      </w:r>
      <w:proofErr w:type="spellEnd"/>
      <w:r w:rsidRPr="007D497E">
        <w:rPr>
          <w:sz w:val="26"/>
          <w:szCs w:val="26"/>
        </w:rPr>
        <w:t xml:space="preserve"> zapytał o </w:t>
      </w:r>
      <w:r w:rsidR="00E921B0" w:rsidRPr="007D497E">
        <w:rPr>
          <w:sz w:val="26"/>
          <w:szCs w:val="26"/>
        </w:rPr>
        <w:t>dofinansowanie ze strony sołectwa</w:t>
      </w:r>
      <w:r w:rsidRPr="007D497E">
        <w:rPr>
          <w:sz w:val="26"/>
          <w:szCs w:val="26"/>
        </w:rPr>
        <w:t xml:space="preserve">. Pani </w:t>
      </w:r>
      <w:r w:rsidR="00E921B0" w:rsidRPr="007D497E">
        <w:rPr>
          <w:sz w:val="26"/>
          <w:szCs w:val="26"/>
        </w:rPr>
        <w:t xml:space="preserve">Marzec </w:t>
      </w:r>
      <w:r w:rsidRPr="007D497E">
        <w:rPr>
          <w:sz w:val="26"/>
          <w:szCs w:val="26"/>
        </w:rPr>
        <w:t xml:space="preserve"> </w:t>
      </w:r>
      <w:r w:rsidR="00E921B0" w:rsidRPr="007D497E">
        <w:rPr>
          <w:sz w:val="26"/>
          <w:szCs w:val="26"/>
        </w:rPr>
        <w:t xml:space="preserve">poinformowała, że na działanie świetlicy sołectwo zaplanowało kwotę 9tys.zł., z czego do 30 września br. wykorzystano 5,5tys.zł., w tej kwocie znajduje się także bieżące utrzymanie świetlicy.    </w:t>
      </w:r>
      <w:r w:rsidRPr="007D497E">
        <w:rPr>
          <w:sz w:val="26"/>
          <w:szCs w:val="26"/>
        </w:rPr>
        <w:t xml:space="preserve">    </w:t>
      </w:r>
    </w:p>
    <w:p w:rsidR="00111732" w:rsidRPr="007D497E" w:rsidRDefault="00CD10B5" w:rsidP="00790B60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           </w:t>
      </w:r>
      <w:r w:rsidR="00192622" w:rsidRPr="007D497E">
        <w:rPr>
          <w:sz w:val="26"/>
          <w:szCs w:val="26"/>
        </w:rPr>
        <w:t xml:space="preserve">    </w:t>
      </w:r>
      <w:r w:rsidR="00EA647D" w:rsidRPr="007D497E">
        <w:rPr>
          <w:sz w:val="26"/>
          <w:szCs w:val="26"/>
        </w:rPr>
        <w:t xml:space="preserve">          </w:t>
      </w:r>
      <w:r w:rsidR="00790B60" w:rsidRPr="007D497E">
        <w:rPr>
          <w:sz w:val="26"/>
          <w:szCs w:val="26"/>
        </w:rPr>
        <w:t xml:space="preserve">      </w:t>
      </w:r>
      <w:r w:rsidR="00F60791" w:rsidRPr="007D497E">
        <w:rPr>
          <w:sz w:val="26"/>
          <w:szCs w:val="26"/>
        </w:rPr>
        <w:t xml:space="preserve">    </w:t>
      </w:r>
    </w:p>
    <w:p w:rsidR="00C652CB" w:rsidRPr="007D497E" w:rsidRDefault="00C652CB" w:rsidP="00C652CB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Pani </w:t>
      </w:r>
      <w:r w:rsidR="00A777FE">
        <w:rPr>
          <w:sz w:val="26"/>
          <w:szCs w:val="26"/>
        </w:rPr>
        <w:t xml:space="preserve">     </w:t>
      </w:r>
      <w:bookmarkStart w:id="0" w:name="_GoBack"/>
      <w:bookmarkEnd w:id="0"/>
      <w:r w:rsidRPr="007D497E">
        <w:rPr>
          <w:sz w:val="26"/>
          <w:szCs w:val="26"/>
        </w:rPr>
        <w:t xml:space="preserve"> przedstawiła sprawozdanie z funkcjonowania wiejskiej świetlicy w </w:t>
      </w:r>
      <w:proofErr w:type="spellStart"/>
      <w:r w:rsidRPr="007D497E">
        <w:rPr>
          <w:sz w:val="26"/>
          <w:szCs w:val="26"/>
        </w:rPr>
        <w:t>Świdwiu</w:t>
      </w:r>
      <w:proofErr w:type="spellEnd"/>
      <w:r w:rsidRPr="007D497E">
        <w:rPr>
          <w:sz w:val="26"/>
          <w:szCs w:val="26"/>
        </w:rPr>
        <w:t xml:space="preserve"> za rok bieżący  (sprawozdanie stanowi załącznik do niniejszego protokołu). </w:t>
      </w:r>
    </w:p>
    <w:p w:rsidR="005613AE" w:rsidRPr="007D497E" w:rsidRDefault="005613AE" w:rsidP="00C652CB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Pan Wagner jako sołtys Sołectwa </w:t>
      </w:r>
      <w:proofErr w:type="spellStart"/>
      <w:r w:rsidRPr="007D497E">
        <w:rPr>
          <w:sz w:val="26"/>
          <w:szCs w:val="26"/>
        </w:rPr>
        <w:t>Świdwia</w:t>
      </w:r>
      <w:proofErr w:type="spellEnd"/>
      <w:r w:rsidRPr="007D497E">
        <w:rPr>
          <w:sz w:val="26"/>
          <w:szCs w:val="26"/>
        </w:rPr>
        <w:t xml:space="preserve"> poinformował, że największym problemem w funkcjonowaniu świetlicy jest brak połączeń z Grochowcem i Chmielnikami</w:t>
      </w:r>
      <w:r w:rsidR="00325938" w:rsidRPr="007D497E">
        <w:rPr>
          <w:sz w:val="26"/>
          <w:szCs w:val="26"/>
        </w:rPr>
        <w:t xml:space="preserve">, brak jest ścieżki pieszo – rowerowej. Przy obecnym dużym ruchu samochodowym rodzice </w:t>
      </w:r>
      <w:r w:rsidR="00325938" w:rsidRPr="007D497E">
        <w:rPr>
          <w:sz w:val="26"/>
          <w:szCs w:val="26"/>
        </w:rPr>
        <w:lastRenderedPageBreak/>
        <w:t xml:space="preserve">obawiają się wysyłać pieszo dzieci do świetlicy. Dlatego też wystąpił z wnioskiem do projektu budżetu o budowę ścieżki.         </w:t>
      </w:r>
      <w:r w:rsidRPr="007D497E">
        <w:rPr>
          <w:sz w:val="26"/>
          <w:szCs w:val="26"/>
        </w:rPr>
        <w:t xml:space="preserve">   </w:t>
      </w: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ind w:firstLine="708"/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Komisja, po przeprowadzeniu kontroli, w szczególności po zapoznaniu się z okazaną dokumentacją oraz udzielonymi wyjaśnieniami,  nie stwierdziła nieprawidłowości w zakresie organizacji </w:t>
      </w:r>
      <w:r w:rsidR="00AE2BE7" w:rsidRPr="007D497E">
        <w:rPr>
          <w:sz w:val="26"/>
          <w:szCs w:val="26"/>
        </w:rPr>
        <w:t>Sępoleńskiej Biesiady</w:t>
      </w:r>
      <w:r w:rsidRPr="007D497E">
        <w:rPr>
          <w:sz w:val="26"/>
          <w:szCs w:val="26"/>
        </w:rPr>
        <w:t xml:space="preserve"> jak i w zakresie funkcjonowania świetlic wiejskich</w:t>
      </w:r>
      <w:r w:rsidR="00AE2BE7" w:rsidRPr="007D497E">
        <w:rPr>
          <w:sz w:val="26"/>
          <w:szCs w:val="26"/>
        </w:rPr>
        <w:t xml:space="preserve"> w Wałdówku i </w:t>
      </w:r>
      <w:proofErr w:type="spellStart"/>
      <w:r w:rsidR="00AE2BE7" w:rsidRPr="007D497E">
        <w:rPr>
          <w:sz w:val="26"/>
          <w:szCs w:val="26"/>
        </w:rPr>
        <w:t>Świdwiu</w:t>
      </w:r>
      <w:proofErr w:type="spellEnd"/>
      <w:r w:rsidRPr="007D497E">
        <w:rPr>
          <w:sz w:val="26"/>
          <w:szCs w:val="26"/>
        </w:rPr>
        <w:t xml:space="preserve">. Wobec powyższego nie wypracowano żadnych wniosków i zaleceń.        </w:t>
      </w:r>
    </w:p>
    <w:p w:rsidR="00111732" w:rsidRPr="007D497E" w:rsidRDefault="00111732" w:rsidP="00111732">
      <w:pPr>
        <w:rPr>
          <w:sz w:val="26"/>
          <w:szCs w:val="26"/>
        </w:rPr>
      </w:pPr>
    </w:p>
    <w:p w:rsidR="00111732" w:rsidRPr="007D497E" w:rsidRDefault="00111732" w:rsidP="00111732">
      <w:pPr>
        <w:rPr>
          <w:sz w:val="26"/>
          <w:szCs w:val="26"/>
        </w:rPr>
      </w:pPr>
    </w:p>
    <w:p w:rsidR="00111732" w:rsidRPr="007D497E" w:rsidRDefault="00111732" w:rsidP="00111732">
      <w:pPr>
        <w:rPr>
          <w:sz w:val="26"/>
          <w:szCs w:val="26"/>
        </w:rPr>
      </w:pPr>
    </w:p>
    <w:p w:rsidR="00111732" w:rsidRPr="007D497E" w:rsidRDefault="00111732" w:rsidP="00111732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Komisja Rewizyjna w składzie:</w:t>
      </w: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3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Zdzisław </w:t>
      </w:r>
      <w:proofErr w:type="spellStart"/>
      <w:r w:rsidRPr="007D497E">
        <w:rPr>
          <w:sz w:val="26"/>
          <w:szCs w:val="26"/>
        </w:rPr>
        <w:t>Grzeca</w:t>
      </w:r>
      <w:proofErr w:type="spellEnd"/>
      <w:r w:rsidRPr="007D497E">
        <w:rPr>
          <w:sz w:val="26"/>
          <w:szCs w:val="26"/>
        </w:rPr>
        <w:t xml:space="preserve"> – Przewodniczący </w:t>
      </w: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3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Albert Wagner – Zastępca Przewodniczącego </w:t>
      </w: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3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Antoni Dolny – Członek</w:t>
      </w:r>
    </w:p>
    <w:p w:rsidR="00111732" w:rsidRPr="007D497E" w:rsidRDefault="00111732" w:rsidP="00111732">
      <w:pPr>
        <w:ind w:left="360"/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3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Mirosław Pestka – Członek</w:t>
      </w: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3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Kazimierz Wargin – Członek</w:t>
      </w:r>
    </w:p>
    <w:p w:rsidR="00111732" w:rsidRPr="007D497E" w:rsidRDefault="00111732" w:rsidP="00111732">
      <w:pPr>
        <w:pStyle w:val="Akapitzlist"/>
        <w:rPr>
          <w:sz w:val="26"/>
          <w:szCs w:val="26"/>
        </w:rPr>
      </w:pP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rPr>
          <w:sz w:val="26"/>
          <w:szCs w:val="26"/>
        </w:rPr>
      </w:pPr>
      <w:r w:rsidRPr="007D497E">
        <w:rPr>
          <w:sz w:val="26"/>
          <w:szCs w:val="26"/>
        </w:rPr>
        <w:t>protokołował:</w:t>
      </w:r>
    </w:p>
    <w:p w:rsidR="00111732" w:rsidRPr="007D497E" w:rsidRDefault="00111732" w:rsidP="00111732">
      <w:pPr>
        <w:rPr>
          <w:sz w:val="26"/>
          <w:szCs w:val="26"/>
        </w:rPr>
      </w:pPr>
      <w:r w:rsidRPr="007D497E">
        <w:rPr>
          <w:sz w:val="26"/>
          <w:szCs w:val="26"/>
        </w:rPr>
        <w:t xml:space="preserve">Tomasz </w:t>
      </w:r>
      <w:proofErr w:type="spellStart"/>
      <w:r w:rsidRPr="007D497E">
        <w:rPr>
          <w:sz w:val="26"/>
          <w:szCs w:val="26"/>
        </w:rPr>
        <w:t>Dix</w:t>
      </w:r>
      <w:proofErr w:type="spellEnd"/>
    </w:p>
    <w:p w:rsidR="00BA3160" w:rsidRPr="007D497E" w:rsidRDefault="00BA3160">
      <w:pPr>
        <w:rPr>
          <w:sz w:val="26"/>
          <w:szCs w:val="26"/>
        </w:rPr>
      </w:pPr>
    </w:p>
    <w:sectPr w:rsidR="00BA3160" w:rsidRPr="007D49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03E" w:rsidRDefault="00B7003E" w:rsidP="00F60791">
      <w:r>
        <w:separator/>
      </w:r>
    </w:p>
  </w:endnote>
  <w:endnote w:type="continuationSeparator" w:id="0">
    <w:p w:rsidR="00B7003E" w:rsidRDefault="00B7003E" w:rsidP="00F6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010007"/>
      <w:docPartObj>
        <w:docPartGallery w:val="Page Numbers (Bottom of Page)"/>
        <w:docPartUnique/>
      </w:docPartObj>
    </w:sdtPr>
    <w:sdtEndPr/>
    <w:sdtContent>
      <w:p w:rsidR="00F60791" w:rsidRDefault="00F607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7FE">
          <w:rPr>
            <w:noProof/>
          </w:rPr>
          <w:t>3</w:t>
        </w:r>
        <w:r>
          <w:fldChar w:fldCharType="end"/>
        </w:r>
      </w:p>
    </w:sdtContent>
  </w:sdt>
  <w:p w:rsidR="00F60791" w:rsidRDefault="00F607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03E" w:rsidRDefault="00B7003E" w:rsidP="00F60791">
      <w:r>
        <w:separator/>
      </w:r>
    </w:p>
  </w:footnote>
  <w:footnote w:type="continuationSeparator" w:id="0">
    <w:p w:rsidR="00B7003E" w:rsidRDefault="00B7003E" w:rsidP="00F6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5AEF"/>
    <w:multiLevelType w:val="hybridMultilevel"/>
    <w:tmpl w:val="BB7AE6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CF8"/>
    <w:multiLevelType w:val="hybridMultilevel"/>
    <w:tmpl w:val="D4401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122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6189F"/>
    <w:multiLevelType w:val="hybridMultilevel"/>
    <w:tmpl w:val="6134A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32"/>
    <w:rsid w:val="00111732"/>
    <w:rsid w:val="00192622"/>
    <w:rsid w:val="002A6F32"/>
    <w:rsid w:val="00325938"/>
    <w:rsid w:val="00443181"/>
    <w:rsid w:val="005613AE"/>
    <w:rsid w:val="00756461"/>
    <w:rsid w:val="00790B60"/>
    <w:rsid w:val="007D497E"/>
    <w:rsid w:val="008629F1"/>
    <w:rsid w:val="00A777FE"/>
    <w:rsid w:val="00AE2BE7"/>
    <w:rsid w:val="00B7003E"/>
    <w:rsid w:val="00BA3160"/>
    <w:rsid w:val="00C652CB"/>
    <w:rsid w:val="00C97B4C"/>
    <w:rsid w:val="00CD10B5"/>
    <w:rsid w:val="00E51C9F"/>
    <w:rsid w:val="00E921B0"/>
    <w:rsid w:val="00EA647D"/>
    <w:rsid w:val="00F60791"/>
    <w:rsid w:val="00FD0E4D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F6FA7-4B7F-4B4D-A502-EF10A1CD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07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7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7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7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9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9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9F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9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Karpacz</cp:lastModifiedBy>
  <cp:revision>8</cp:revision>
  <cp:lastPrinted>2016-11-02T12:15:00Z</cp:lastPrinted>
  <dcterms:created xsi:type="dcterms:W3CDTF">2016-10-28T09:12:00Z</dcterms:created>
  <dcterms:modified xsi:type="dcterms:W3CDTF">2023-04-12T12:31:00Z</dcterms:modified>
</cp:coreProperties>
</file>