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278" w:rsidRPr="00015CC9" w:rsidRDefault="00400278" w:rsidP="004002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5C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Protokół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32</w:t>
      </w:r>
      <w:r w:rsidRPr="00015C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</w:p>
    <w:p w:rsidR="00400278" w:rsidRPr="00015CC9" w:rsidRDefault="00400278" w:rsidP="004002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5C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posiedzenia Komisji Rewizyjnej Rady Miejskiej w Sępólnie Krajeńskim </w:t>
      </w:r>
    </w:p>
    <w:p w:rsidR="00400278" w:rsidRPr="006A66C3" w:rsidRDefault="00400278" w:rsidP="006A6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5C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 lutego 2017r. </w:t>
      </w:r>
      <w:r w:rsidRPr="00015C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400278" w:rsidRPr="00015CC9" w:rsidRDefault="00400278" w:rsidP="00400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278" w:rsidRDefault="00400278" w:rsidP="00400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4"/>
          <w:lang w:eastAsia="pl-PL"/>
        </w:rPr>
        <w:t>W posiedzeniu udział wzięli członkowie Komisji wg załączonej listy obecności oraz zaprosz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 goście:</w:t>
      </w:r>
    </w:p>
    <w:p w:rsidR="00400278" w:rsidRDefault="00400278" w:rsidP="00400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278" w:rsidRDefault="00400278" w:rsidP="00400278">
      <w:pPr>
        <w:pStyle w:val="Akapitzlist"/>
        <w:numPr>
          <w:ilvl w:val="0"/>
          <w:numId w:val="4"/>
        </w:numPr>
        <w:jc w:val="both"/>
      </w:pPr>
      <w:r>
        <w:t xml:space="preserve">Dyrektor Żłobka – Danuta Daszkiewicz; </w:t>
      </w:r>
    </w:p>
    <w:p w:rsidR="00400278" w:rsidRDefault="00400278" w:rsidP="00400278">
      <w:pPr>
        <w:pStyle w:val="Akapitzlist"/>
        <w:numPr>
          <w:ilvl w:val="0"/>
          <w:numId w:val="4"/>
        </w:numPr>
        <w:jc w:val="both"/>
      </w:pPr>
      <w:r>
        <w:t>Kierownik Klubu Dziecięcego – Kamila Damaszek;</w:t>
      </w:r>
    </w:p>
    <w:p w:rsidR="00400278" w:rsidRDefault="00400278" w:rsidP="00400278">
      <w:pPr>
        <w:pStyle w:val="Akapitzlist"/>
        <w:numPr>
          <w:ilvl w:val="0"/>
          <w:numId w:val="4"/>
        </w:numPr>
        <w:jc w:val="both"/>
      </w:pPr>
      <w:r>
        <w:t xml:space="preserve">Inspektor Referatu Inwestycji i Rozwoju Gospodarczego – Marcin </w:t>
      </w:r>
      <w:proofErr w:type="spellStart"/>
      <w:r>
        <w:t>Koniszewski</w:t>
      </w:r>
      <w:proofErr w:type="spellEnd"/>
      <w:r>
        <w:t>;</w:t>
      </w:r>
    </w:p>
    <w:p w:rsidR="00400278" w:rsidRPr="00400278" w:rsidRDefault="00400278" w:rsidP="00400278">
      <w:pPr>
        <w:pStyle w:val="Akapitzlist"/>
        <w:numPr>
          <w:ilvl w:val="0"/>
          <w:numId w:val="4"/>
        </w:numPr>
        <w:jc w:val="both"/>
      </w:pPr>
      <w:r>
        <w:t xml:space="preserve">Inspektor Referatu Inwestycji i Rozwoju Gospodarczego – Tomasz Kowalczyk.   </w:t>
      </w:r>
    </w:p>
    <w:p w:rsidR="00400278" w:rsidRPr="00015CC9" w:rsidRDefault="00400278" w:rsidP="00400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278" w:rsidRPr="00015CC9" w:rsidRDefault="00400278" w:rsidP="004002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otworzył Przewodniczący Komisji Pan Zdzisław </w:t>
      </w:r>
      <w:proofErr w:type="spellStart"/>
      <w:r w:rsidRPr="00015CC9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Pr="00015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 po powitaniu zebranych zaproponował następujący jego porządek: </w:t>
      </w:r>
    </w:p>
    <w:p w:rsidR="00400278" w:rsidRPr="00015CC9" w:rsidRDefault="00400278" w:rsidP="00400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278" w:rsidRPr="00400278" w:rsidRDefault="00400278" w:rsidP="00400278">
      <w:pPr>
        <w:numPr>
          <w:ilvl w:val="0"/>
          <w:numId w:val="1"/>
        </w:numPr>
        <w:tabs>
          <w:tab w:val="clear" w:pos="644"/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:rsidR="00400278" w:rsidRPr="00400278" w:rsidRDefault="00400278" w:rsidP="00400278">
      <w:pPr>
        <w:numPr>
          <w:ilvl w:val="0"/>
          <w:numId w:val="1"/>
        </w:numPr>
        <w:tabs>
          <w:tab w:val="clear" w:pos="644"/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Kontrola funkcjonowania Centrum Małego Dziecka i Rodziny; </w:t>
      </w:r>
    </w:p>
    <w:p w:rsidR="00400278" w:rsidRPr="00400278" w:rsidRDefault="00400278" w:rsidP="00400278">
      <w:pPr>
        <w:numPr>
          <w:ilvl w:val="0"/>
          <w:numId w:val="1"/>
        </w:numPr>
        <w:tabs>
          <w:tab w:val="clear" w:pos="644"/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Zapoznanie się z projektem modernizacji sali kinowej w Centrum Kultury i Sztuki;  </w:t>
      </w:r>
    </w:p>
    <w:p w:rsidR="00400278" w:rsidRPr="00400278" w:rsidRDefault="00400278" w:rsidP="00400278">
      <w:pPr>
        <w:numPr>
          <w:ilvl w:val="0"/>
          <w:numId w:val="1"/>
        </w:numPr>
        <w:tabs>
          <w:tab w:val="clear" w:pos="644"/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dwóch poprzednich posiedzeń Komisji; </w:t>
      </w:r>
    </w:p>
    <w:p w:rsidR="00400278" w:rsidRPr="00400278" w:rsidRDefault="00400278" w:rsidP="00400278">
      <w:pPr>
        <w:numPr>
          <w:ilvl w:val="0"/>
          <w:numId w:val="1"/>
        </w:numPr>
        <w:tabs>
          <w:tab w:val="clear" w:pos="644"/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</w:t>
      </w:r>
    </w:p>
    <w:p w:rsidR="00400278" w:rsidRPr="00400278" w:rsidRDefault="00400278" w:rsidP="00400278">
      <w:pPr>
        <w:tabs>
          <w:tab w:val="left" w:pos="52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400278" w:rsidRDefault="00400278" w:rsidP="00400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 </w:t>
      </w:r>
    </w:p>
    <w:p w:rsidR="00C93BD4" w:rsidRDefault="00C93BD4" w:rsidP="00400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3BD4" w:rsidRDefault="00C93BD4" w:rsidP="00E37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Ad.2. Komisja przeprowadziła kontrolę funkcjonowania Centrum Małego Dziecka i Rodziny (protokół z przeprowadzonej kontroli stanowi załącznik do niniejszego protokołu). </w:t>
      </w:r>
    </w:p>
    <w:p w:rsidR="00E37A4A" w:rsidRPr="00E37A4A" w:rsidRDefault="00E37A4A" w:rsidP="00E37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593D" w:rsidRDefault="00C93BD4" w:rsidP="00F10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Ad.3. Inspektor Referatu Inwestycji i Rozwoju Gospodarczego 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Koniszewski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 Komisji projekt modernizacji sali kinowej w Centrum Kultury i Sztuki. 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 o zasady dofinansowania projektu. 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Koniszewski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wyjaśnił, że przewidywany koszt modernizacji wynosi 3mln.zł., z czego 60% dofinansowania przekazuje Urząd Marszałkowski, jest to kwota 1.800tys.zł. </w:t>
      </w:r>
      <w:r w:rsidR="00872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złożonym wniosku </w:t>
      </w:r>
      <w:r w:rsidR="00951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872F58">
        <w:rPr>
          <w:rFonts w:ascii="Times New Roman" w:eastAsia="Times New Roman" w:hAnsi="Times New Roman" w:cs="Times New Roman"/>
          <w:sz w:val="24"/>
          <w:szCs w:val="24"/>
          <w:lang w:eastAsia="pl-PL"/>
        </w:rPr>
        <w:t>Gmin</w:t>
      </w:r>
      <w:r w:rsidR="00951325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872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Urzędu Marszałkowskiego wskazano właśnie kwotę 3mln.zł., jednak dopiero po przetargu okaże się jaka będzie faktyczna kwota realizacji inwestycji. Pan Dolny stwierdził, </w:t>
      </w:r>
      <w:r w:rsidR="000B44A2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872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jego zdaniem sama modernizacja obiektu nie spełni oczekiwań, jego zdaniem powinno się wydłużyć salę, tak aby pozyskać więcej miejsc siedzących, bowiem od kiedy w latach 70 – tych  zbudowano obiekt znacznie wzrosła liczba mieszkańców. Tymczasem obecnie jest ponad 300 miejsc, a po modernizacji będzie ich tylko 280. </w:t>
      </w:r>
      <w:r w:rsidR="003B5F0B">
        <w:rPr>
          <w:rFonts w:ascii="Times New Roman" w:eastAsia="Times New Roman" w:hAnsi="Times New Roman" w:cs="Times New Roman"/>
          <w:sz w:val="24"/>
          <w:szCs w:val="24"/>
          <w:lang w:eastAsia="pl-PL"/>
        </w:rPr>
        <w:t>Jego zdaniem można przesunąć scenę</w:t>
      </w:r>
      <w:r w:rsidR="00E37A4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B5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spowoduje wygospodarowanie miejsca pod</w:t>
      </w:r>
      <w:r w:rsidR="00E37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kilka rzędów siedzeń. Inną jego propozycją jest w ogóle wstrzymanie przeprowadzenia modernizacji, a wygospodarowane w ten sposób środki można by przeznaczyć na wybudowanie hotelu dla sportowców, salę natomiast można by zmodernizować np. za 4 lata. Skoro społeczeństwo korzystało z obecnej sali przez 40 lat, to może poczekać jeszcze kilka na jej modernizację. Hotel byłby obiektem dochodowy</w:t>
      </w:r>
      <w:r w:rsidR="000B44A2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E37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salę można by za kilka lat zmodernizować z uwzględnieniem większej liczby miejsc. Pan Pestka stwierdził, że </w:t>
      </w:r>
      <w:r w:rsidR="003475C6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 nie można</w:t>
      </w:r>
      <w:r w:rsidR="00E37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7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przerzucić z sali na hotel, dofinansowanie bowiem jest tylko na konkretny cel, jakim jest modernizacja. Pan </w:t>
      </w:r>
      <w:proofErr w:type="spellStart"/>
      <w:r w:rsidR="003475C6">
        <w:rPr>
          <w:rFonts w:ascii="Times New Roman" w:eastAsia="Times New Roman" w:hAnsi="Times New Roman" w:cs="Times New Roman"/>
          <w:sz w:val="24"/>
          <w:szCs w:val="24"/>
          <w:lang w:eastAsia="pl-PL"/>
        </w:rPr>
        <w:t>Koniszewski</w:t>
      </w:r>
      <w:proofErr w:type="spellEnd"/>
      <w:r w:rsidR="00347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wyjaśnił, odnośnie modernizacji sali, że nie ma już możliwości zmiany projektu. Wniosek już jest w Urzędzie Marszałkowskim, został wstępnie zaakceptowany, jest już również pozwolenie na budowę. Ewentualna zmiana wiązałaby się z unieważnieniem obecnego projektu, sporządzeniem od nowa całej dokumentacji i projektu zamiennego. Pan Dolny stwierdził, że jego zdaniem można projekt zmodernizować, uzupełnić o odpowiednie elementy.</w:t>
      </w:r>
      <w:r w:rsidR="00BF2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 Wagner powiedział, że jest przeciwny rozbudowie, wprawdzie jest więcej mieszkańców, ale nie </w:t>
      </w:r>
      <w:r w:rsidR="00BF227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korzystają już oni w takim stopniu z propozycji kulturalnych, tak jak to było kiedyś, uważa iż 280 miejsc całkowicie wystarczy. Jeśli jest większa impreza, to jest do wykorzystania hala widowiskowo – sportowa. Powiedział, że w sprawie sali niepokoi go inna sprawa, na co ma być wydana tak duża kwota jak 3mln.zł. Pan Wagner zapytał także o koszt samego projektu. Pan </w:t>
      </w:r>
      <w:proofErr w:type="spellStart"/>
      <w:r w:rsidR="00BF2279">
        <w:rPr>
          <w:rFonts w:ascii="Times New Roman" w:eastAsia="Times New Roman" w:hAnsi="Times New Roman" w:cs="Times New Roman"/>
          <w:sz w:val="24"/>
          <w:szCs w:val="24"/>
          <w:lang w:eastAsia="pl-PL"/>
        </w:rPr>
        <w:t>Koniszewski</w:t>
      </w:r>
      <w:proofErr w:type="spellEnd"/>
      <w:r w:rsidR="00BF2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odpowiedział, że za projekt zapłacono 40tys.zł., z tym że było na projekt dofinansowanie w wysokości 70% z Ministerstwa Kultury i Dziedzictwa Narodowego.</w:t>
      </w:r>
      <w:r w:rsidR="00452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Odnośnie modernizacji Pan </w:t>
      </w:r>
      <w:proofErr w:type="spellStart"/>
      <w:r w:rsidR="00452139">
        <w:rPr>
          <w:rFonts w:ascii="Times New Roman" w:eastAsia="Times New Roman" w:hAnsi="Times New Roman" w:cs="Times New Roman"/>
          <w:sz w:val="24"/>
          <w:szCs w:val="24"/>
          <w:lang w:eastAsia="pl-PL"/>
        </w:rPr>
        <w:t>Koniszewski</w:t>
      </w:r>
      <w:proofErr w:type="spellEnd"/>
      <w:r w:rsidR="00452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poinformował, że oprócz modernizacji sali będzie wymienione całe nagłośnienie</w:t>
      </w:r>
      <w:r w:rsidR="00485D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 niezbędne wyposażenie, </w:t>
      </w:r>
      <w:r w:rsidR="00EC7428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instalacji elektrycznej</w:t>
      </w:r>
      <w:r w:rsidR="004C4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Dodał, że </w:t>
      </w:r>
      <w:r w:rsidR="00485D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same </w:t>
      </w:r>
      <w:r w:rsidR="00EC7428">
        <w:rPr>
          <w:rFonts w:ascii="Times New Roman" w:eastAsia="Times New Roman" w:hAnsi="Times New Roman" w:cs="Times New Roman"/>
          <w:sz w:val="24"/>
          <w:szCs w:val="24"/>
          <w:lang w:eastAsia="pl-PL"/>
        </w:rPr>
        <w:t>fotele</w:t>
      </w:r>
      <w:r w:rsidR="00485D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kosztują</w:t>
      </w:r>
      <w:r w:rsidR="00EC74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760zł. netto za sztukę.</w:t>
      </w:r>
      <w:r w:rsidR="00A30F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C4D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Wagner stwierdził, że jest przeciwny rozbudowie </w:t>
      </w:r>
      <w:r w:rsidR="002D0BDF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FC4D21">
        <w:rPr>
          <w:rFonts w:ascii="Times New Roman" w:eastAsia="Times New Roman" w:hAnsi="Times New Roman" w:cs="Times New Roman"/>
          <w:sz w:val="24"/>
          <w:szCs w:val="24"/>
          <w:lang w:eastAsia="pl-PL"/>
        </w:rPr>
        <w:t>ali kinowej,</w:t>
      </w:r>
      <w:r w:rsidR="002D0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jego zdaniem bardziej zasadnym byłaby budowa hotelu dla sportowców. </w:t>
      </w:r>
      <w:r w:rsidR="004252BA">
        <w:rPr>
          <w:rFonts w:ascii="Times New Roman" w:eastAsia="Times New Roman" w:hAnsi="Times New Roman" w:cs="Times New Roman"/>
          <w:sz w:val="24"/>
          <w:szCs w:val="24"/>
          <w:lang w:eastAsia="pl-PL"/>
        </w:rPr>
        <w:t>Pan Pestka powiedział, że rzeczywiście można by pomyśleć o rozbudowie sali</w:t>
      </w:r>
      <w:r w:rsidR="00491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kinowej, aby było przynajmniej tyle miejsc co obecnie, albo nawet więcej, z tym że złożony projekt jest już zaakceptowany, nie można już nic zmienić. Nie jest natomiast za przesuwaniem środków, projekt pojawił się po wielu latach i należy go wykorzystać.</w:t>
      </w:r>
      <w:r w:rsidR="00A83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 Wargin powiedział, że fotele </w:t>
      </w:r>
      <w:r w:rsidR="005A4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sali </w:t>
      </w:r>
      <w:r w:rsidR="00A83FF6">
        <w:rPr>
          <w:rFonts w:ascii="Times New Roman" w:eastAsia="Times New Roman" w:hAnsi="Times New Roman" w:cs="Times New Roman"/>
          <w:sz w:val="24"/>
          <w:szCs w:val="24"/>
          <w:lang w:eastAsia="pl-PL"/>
        </w:rPr>
        <w:t>nie są funkcjonalne,</w:t>
      </w:r>
      <w:r w:rsidR="005A4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wystrój sali jest bardzo skromny, mimo iż widać starania, aby go urozmaicić. Odnośnie wielkości sali nie będzie się wypowiadał, bo od tego są pracownicy </w:t>
      </w:r>
      <w:proofErr w:type="spellStart"/>
      <w:r w:rsidR="005A4393">
        <w:rPr>
          <w:rFonts w:ascii="Times New Roman" w:eastAsia="Times New Roman" w:hAnsi="Times New Roman" w:cs="Times New Roman"/>
          <w:sz w:val="24"/>
          <w:szCs w:val="24"/>
          <w:lang w:eastAsia="pl-PL"/>
        </w:rPr>
        <w:t>CKiS</w:t>
      </w:r>
      <w:proofErr w:type="spellEnd"/>
      <w:r w:rsidR="005A4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oni na pewno przy tworzeniu projektu analizowali potrzeby w tym zakresie i pewnie stwierdzili, że zaprojektowana wielkość wystarczy. Jego zdaniem </w:t>
      </w:r>
      <w:proofErr w:type="spellStart"/>
      <w:r w:rsidR="005A4393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poprzetargowo</w:t>
      </w:r>
      <w:proofErr w:type="spellEnd"/>
      <w:r w:rsidR="005A4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cena modernizacji się obniży, jakaś kwota zostanie na inne inwestycje. </w:t>
      </w:r>
      <w:r w:rsidR="00EB74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Dolny przypomniał sprawę projektu na budowę wodociągu do </w:t>
      </w:r>
      <w:proofErr w:type="spellStart"/>
      <w:r w:rsidR="00EB745E">
        <w:rPr>
          <w:rFonts w:ascii="Times New Roman" w:eastAsia="Times New Roman" w:hAnsi="Times New Roman" w:cs="Times New Roman"/>
          <w:sz w:val="24"/>
          <w:szCs w:val="24"/>
          <w:lang w:eastAsia="pl-PL"/>
        </w:rPr>
        <w:t>Włościbórka</w:t>
      </w:r>
      <w:proofErr w:type="spellEnd"/>
      <w:r w:rsidR="00EB74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Dyrektor ZGK tez mówił, że nie można zmienić projektu, a jednak projekt udało się zmienić. Wodociąg wybudowano na poboczu i udało się nie zniszczyć drogi, którą utwardzono dzięki wkładowi mieszkańców. Dlatego należy się zastanowić, czy nie można zmienić projektu na modernizację sali kinowej. Pan </w:t>
      </w:r>
      <w:proofErr w:type="spellStart"/>
      <w:r w:rsidR="00EB745E">
        <w:rPr>
          <w:rFonts w:ascii="Times New Roman" w:eastAsia="Times New Roman" w:hAnsi="Times New Roman" w:cs="Times New Roman"/>
          <w:sz w:val="24"/>
          <w:szCs w:val="24"/>
          <w:lang w:eastAsia="pl-PL"/>
        </w:rPr>
        <w:t>Koniszewski</w:t>
      </w:r>
      <w:proofErr w:type="spellEnd"/>
      <w:r w:rsidR="00EB74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przypomniał, że projekt został już złożony w Urzędzie Marszałkowskim, wniosek został zaakceptowany pod względem formalny</w:t>
      </w:r>
      <w:r w:rsidR="00395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m. </w:t>
      </w:r>
      <w:r w:rsidR="00DF2D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DF2D0C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5E3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projekt byłoby obecnie trudno zmienić. Nawiązał ponadto do inwestycji oświatowych, stwierdził że nie ma 200tys.zł. na potrzebną rozbudowę szkoły, a na projekt modernizacji sali kinowej dokłada się ponad milion złotych. </w:t>
      </w:r>
      <w:r w:rsidR="009B16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Wagner stwierdził, że w sprawach inwestycji trzeba dokonywać wyborów, bo na wszystkie nie ma środków. </w:t>
      </w:r>
      <w:r w:rsidR="00954479">
        <w:rPr>
          <w:rFonts w:ascii="Times New Roman" w:eastAsia="Times New Roman" w:hAnsi="Times New Roman" w:cs="Times New Roman"/>
          <w:sz w:val="24"/>
          <w:szCs w:val="24"/>
          <w:lang w:eastAsia="pl-PL"/>
        </w:rPr>
        <w:t>Pan Dolny w odniesieniu do projektu modernizacji sali ki</w:t>
      </w:r>
      <w:r w:rsidR="00445130">
        <w:rPr>
          <w:rFonts w:ascii="Times New Roman" w:eastAsia="Times New Roman" w:hAnsi="Times New Roman" w:cs="Times New Roman"/>
          <w:sz w:val="24"/>
          <w:szCs w:val="24"/>
          <w:lang w:eastAsia="pl-PL"/>
        </w:rPr>
        <w:t>nowej powiedział, że jeśli jest możliwość jego zmiany to</w:t>
      </w:r>
      <w:r w:rsidR="007230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1FD6">
        <w:rPr>
          <w:rFonts w:ascii="Times New Roman" w:eastAsia="Times New Roman" w:hAnsi="Times New Roman" w:cs="Times New Roman"/>
          <w:sz w:val="24"/>
          <w:szCs w:val="24"/>
          <w:lang w:eastAsia="pl-PL"/>
        </w:rPr>
        <w:t>opowiada się za wprowadzeniem rozbudowy, jeśli nie będzie takiej możliwości</w:t>
      </w:r>
      <w:r w:rsidR="00F10B81">
        <w:rPr>
          <w:rFonts w:ascii="Times New Roman" w:eastAsia="Times New Roman" w:hAnsi="Times New Roman" w:cs="Times New Roman"/>
          <w:sz w:val="24"/>
          <w:szCs w:val="24"/>
          <w:lang w:eastAsia="pl-PL"/>
        </w:rPr>
        <w:t>, to trudno. Pan Pestka również opowiedział się za takim rozwiązaniem.</w:t>
      </w:r>
      <w:r w:rsidR="00115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 </w:t>
      </w:r>
      <w:proofErr w:type="spellStart"/>
      <w:r w:rsidR="0011593D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115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jego zdaniem powinno się zacząć budować obiekty dochodowe lub nie przynoszące strat np. hotel dla sportowców, a nie inwestować w obiekty, które generują koszty. </w:t>
      </w:r>
      <w:r w:rsidR="00F600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F600E5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F600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zapytał, czy ten projekt wymagał przeprowadzenia konsultacji społecznych. Pan </w:t>
      </w:r>
      <w:proofErr w:type="spellStart"/>
      <w:r w:rsidR="00F600E5">
        <w:rPr>
          <w:rFonts w:ascii="Times New Roman" w:eastAsia="Times New Roman" w:hAnsi="Times New Roman" w:cs="Times New Roman"/>
          <w:sz w:val="24"/>
          <w:szCs w:val="24"/>
          <w:lang w:eastAsia="pl-PL"/>
        </w:rPr>
        <w:t>Koniszewski</w:t>
      </w:r>
      <w:proofErr w:type="spellEnd"/>
      <w:r w:rsidR="00F600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odpowiedział, że nie</w:t>
      </w:r>
      <w:r w:rsidR="00474A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było takiej potrzeby.</w:t>
      </w:r>
      <w:r w:rsidR="00F600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4A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474ACC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474A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dodał, że radni powinni wiedzieć o zakresie modernizacji wcześniej, tak aby móc wnieść swoje spostrzeżenia w tej sprawie.   </w:t>
      </w:r>
    </w:p>
    <w:p w:rsidR="0011593D" w:rsidRDefault="0011593D" w:rsidP="00F10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3BD4" w:rsidRDefault="0011593D" w:rsidP="00F10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zwróciła się do Pana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Koniszewskiego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pilotowanie omówionej sprawy tj. </w:t>
      </w:r>
      <w:r w:rsidR="00F600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sprawdzenie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</w:t>
      </w:r>
      <w:r w:rsidR="00F600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istnieje ewentualna możliwość zmiany projektu polegającej na uwzględnieniu rozbudowy sali kinowej w Centrum Kultury i Sztuki.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F10B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0B81" w:rsidRDefault="00F10B81" w:rsidP="00F10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3BD4" w:rsidRDefault="00C93BD4" w:rsidP="00400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Ad.4. Komisja zatwierdziła jednogłośnie protokoły ze swoich dwóch poprzednich posiedzeń w miesiącu styczniu br. </w:t>
      </w:r>
    </w:p>
    <w:p w:rsidR="00C93BD4" w:rsidRDefault="00C93BD4" w:rsidP="00400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278" w:rsidRDefault="00C93BD4" w:rsidP="00400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Ad.5. W wolnych wnioskach poruszono następujące sprawy: </w:t>
      </w:r>
    </w:p>
    <w:p w:rsidR="00F80619" w:rsidRDefault="00474ACC" w:rsidP="00400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 Dolny stwierdził, że można by zastanowić się nad wykorzystaniem obiektu </w:t>
      </w:r>
      <w:r w:rsidR="00F806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Piasecznie np. na przedszkole. Piaseczno jest blisko Sępólna Krajeńskiego, tymczasem istnieje zamiar umiejscowienia dzieci w dalszej odległości, w Zalesiu. </w:t>
      </w:r>
      <w:r w:rsidR="003C2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3C2287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3C2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dziwi go, dlaczego wybrano Zalesie znajdujące się najdalej, w pewnej odległości od głównych dróg. Pan </w:t>
      </w:r>
      <w:r w:rsidR="003C228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Pestka dodał, że w takich sprawach powinno się skonsultować z resortową Komisją Rady Miejskiej. </w:t>
      </w:r>
      <w:r w:rsidR="00F806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F80619">
        <w:rPr>
          <w:rFonts w:ascii="Times New Roman" w:eastAsia="Times New Roman" w:hAnsi="Times New Roman" w:cs="Times New Roman"/>
          <w:sz w:val="24"/>
          <w:szCs w:val="24"/>
          <w:lang w:eastAsia="pl-PL"/>
        </w:rPr>
        <w:t>Koniszewski</w:t>
      </w:r>
      <w:proofErr w:type="spellEnd"/>
      <w:r w:rsidR="00F806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wyjaśnił, że obecnie budynek </w:t>
      </w:r>
      <w:r w:rsidR="003C2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Piasecznie </w:t>
      </w:r>
      <w:r w:rsidR="00F806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zamierza się przeznaczyć na mieszkania socjalne i chronione, jest już przygotowana w tym zakresie odpowiednia dokumentacja; </w:t>
      </w:r>
    </w:p>
    <w:p w:rsidR="00073642" w:rsidRDefault="00F80619" w:rsidP="00400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Pan Dolny</w:t>
      </w:r>
      <w:r w:rsidR="003C2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zasugerował</w:t>
      </w:r>
      <w:r w:rsidR="00853DF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C2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skontrolować stawki za przyłącza </w:t>
      </w:r>
      <w:r w:rsidR="00EF1E1B">
        <w:rPr>
          <w:rFonts w:ascii="Times New Roman" w:eastAsia="Times New Roman" w:hAnsi="Times New Roman" w:cs="Times New Roman"/>
          <w:sz w:val="24"/>
          <w:szCs w:val="24"/>
          <w:lang w:eastAsia="pl-PL"/>
        </w:rPr>
        <w:t>wodociągowe</w:t>
      </w:r>
      <w:r w:rsidR="0085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są one zbyt wysokie, mieszkańcy są oburzeni. </w:t>
      </w:r>
      <w:r w:rsidR="00EF1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Poprzednio taka sytuacja była z przyłączami kanalizacyjnymi, mieszkańcy jakoś to „przełknęli”, ale teraz ta sytuacja się powtarza. </w:t>
      </w:r>
      <w:r w:rsidR="00AB59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Nadmienił, że mieszkańcy o wysokiej cenie dowiadują się dopiero po wykonaniu przyłączy. Pan Wagner przypomniał, że Komisja Rewizyjna nie jest władna kontrolować gminnej spółki. Pan </w:t>
      </w:r>
      <w:proofErr w:type="spellStart"/>
      <w:r w:rsidR="00AB5961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AB59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Komisja może np. zwrócić się o porównanie kosztorysów wykonania przyłączy przez ZGK i inne podmioty. Pan Pestka dodał, że te kosztorysy powinny zawierać wyszczególnienie cen każdej składowej pracy w zakresie doprowadzenia przyłączy</w:t>
      </w:r>
      <w:r w:rsidR="00B53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Pan Wagner zapytał, czy Referat Inwestycji i Rozwoju Gospodarczego może skontrolować kosztorys doprowadzenia przyłączy. Pan </w:t>
      </w:r>
      <w:proofErr w:type="spellStart"/>
      <w:r w:rsidR="00B531E5">
        <w:rPr>
          <w:rFonts w:ascii="Times New Roman" w:eastAsia="Times New Roman" w:hAnsi="Times New Roman" w:cs="Times New Roman"/>
          <w:sz w:val="24"/>
          <w:szCs w:val="24"/>
          <w:lang w:eastAsia="pl-PL"/>
        </w:rPr>
        <w:t>Koniszewski</w:t>
      </w:r>
      <w:proofErr w:type="spellEnd"/>
      <w:r w:rsidR="00B53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odpowiedział, że po otrzymaniu kosztorysu Urząd może zlecić jego sprawdzenie osobie posiada</w:t>
      </w:r>
      <w:r w:rsidR="00495FED">
        <w:rPr>
          <w:rFonts w:ascii="Times New Roman" w:eastAsia="Times New Roman" w:hAnsi="Times New Roman" w:cs="Times New Roman"/>
          <w:sz w:val="24"/>
          <w:szCs w:val="24"/>
          <w:lang w:eastAsia="pl-PL"/>
        </w:rPr>
        <w:t>jącej uprawnienia budowlane</w:t>
      </w:r>
      <w:r w:rsidR="000736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474ACC" w:rsidRDefault="00073642" w:rsidP="00400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 Wargin zwrócił się do Komisji o zaopiniowanie jego wniosku wysuniętego podczas Sesji Rady Miejskiej w sprawie </w:t>
      </w:r>
      <w:r w:rsidR="007C29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wystosowania apelu sprzeciwiającego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propozycji zmiany w ordynacji wyborczej obejmującej wprowadzenie dwukadencyjności organów wykonawczych gminy.</w:t>
      </w:r>
      <w:r w:rsidR="007C29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 </w:t>
      </w:r>
      <w:proofErr w:type="spellStart"/>
      <w:r w:rsidR="007C29DD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7C29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nie ma obecnie żadnego oficjalnego dokumentu odnośnie zmiany, dlatego jest przeciwny wystosowaniu apelu, nie można się bowiem sprzeciwiać czemuś, czego n</w:t>
      </w:r>
      <w:r w:rsidR="00E87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ma. Gdy do Sejmu wpłynie projekt zmian, wtedy wystosowanie apelu będzie zasadne. Pan Pestka stwierdził, że jeśli </w:t>
      </w:r>
      <w:r w:rsidR="006A66C3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="00E87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propozycje w tej sprawie to jego zdaniem apel powinien zostać wystosowany, bo protest już po uchwaleniu zmiany nic nie da. Pan Wagner powiedział, że na razie wstrzymuje się od głosu w tej sprawie. Pan </w:t>
      </w:r>
      <w:proofErr w:type="spellStart"/>
      <w:r w:rsidR="00E87205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E87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nie będzie wyrażał swojego stanowiska w odniesieniu do wypowiedzi medialnych, a na razie tylko takie istnieją, jeśli będzie poddany do pierwszego czytania w Sejmie projekt zmiany, to wtedy można</w:t>
      </w:r>
      <w:r w:rsidR="00B53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na czymś oprzeć. Dlatego też nie będzie na razie poddawał tej sprawy pod głosowanie.</w:t>
      </w:r>
      <w:r w:rsidR="00495F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 Pestka stwierdził, że po pierwszym czytaniu może być już za późno, </w:t>
      </w:r>
      <w:r w:rsidR="006A6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 zmiana może wtedy być bardzo szybko uchwalona. Pan </w:t>
      </w:r>
      <w:proofErr w:type="spellStart"/>
      <w:r w:rsidR="006A66C3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6A6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podsumowaniu zwrócił się do Pana Wargina, aby swój wniosek wysunął na spotkaniu wszystkich radnych, które odbędzie się w najbliższą środę. </w:t>
      </w:r>
      <w:r w:rsidR="00B53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87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7C29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AB59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EF1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F806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4A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00278" w:rsidRPr="00015CC9" w:rsidRDefault="00400278" w:rsidP="006A66C3">
      <w:pPr>
        <w:tabs>
          <w:tab w:val="left" w:pos="344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F80619" w:rsidRPr="00015CC9" w:rsidRDefault="00E87205" w:rsidP="006A66C3">
      <w:pPr>
        <w:tabs>
          <w:tab w:val="left" w:pos="75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:rsidR="00400278" w:rsidRPr="00015CC9" w:rsidRDefault="00400278" w:rsidP="00400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Pr="00015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wyczerpaniu porządku obrad </w:t>
      </w:r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>Przewodniczący zakończył posiedzenie.</w:t>
      </w:r>
      <w:r w:rsidR="00157078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</w:t>
      </w:r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 </w:t>
      </w:r>
    </w:p>
    <w:p w:rsidR="00400278" w:rsidRPr="00015CC9" w:rsidRDefault="00400278" w:rsidP="00400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400278" w:rsidRPr="00015CC9" w:rsidRDefault="00400278" w:rsidP="00400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400278" w:rsidRPr="00015CC9" w:rsidRDefault="00400278" w:rsidP="00400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     Komisja Rewizyjna w składzie:</w:t>
      </w:r>
    </w:p>
    <w:p w:rsidR="00400278" w:rsidRPr="00015CC9" w:rsidRDefault="00400278" w:rsidP="00400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400278" w:rsidRPr="00015CC9" w:rsidRDefault="00400278" w:rsidP="0040027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Zdzisław </w:t>
      </w:r>
      <w:proofErr w:type="spellStart"/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>Grzeca</w:t>
      </w:r>
      <w:proofErr w:type="spellEnd"/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– Przewodniczący </w:t>
      </w:r>
    </w:p>
    <w:p w:rsidR="00400278" w:rsidRPr="00015CC9" w:rsidRDefault="00400278" w:rsidP="00400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400278" w:rsidRPr="00015CC9" w:rsidRDefault="00400278" w:rsidP="0040027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Albert Wagner – Zastępca Przewodniczącego </w:t>
      </w:r>
    </w:p>
    <w:p w:rsidR="00400278" w:rsidRPr="00015CC9" w:rsidRDefault="00400278" w:rsidP="00400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400278" w:rsidRPr="00015CC9" w:rsidRDefault="00400278" w:rsidP="0040027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>Antoni Dolny – Członek</w:t>
      </w:r>
    </w:p>
    <w:p w:rsidR="00400278" w:rsidRPr="00015CC9" w:rsidRDefault="00400278" w:rsidP="0040027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400278" w:rsidRPr="00015CC9" w:rsidRDefault="00400278" w:rsidP="0040027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>Mirosław Pestka – Członek</w:t>
      </w:r>
    </w:p>
    <w:p w:rsidR="00400278" w:rsidRPr="00015CC9" w:rsidRDefault="00400278" w:rsidP="00400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400278" w:rsidRPr="00015CC9" w:rsidRDefault="00400278" w:rsidP="0040027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Kazimierz Wargin – Członek   </w:t>
      </w:r>
    </w:p>
    <w:p w:rsidR="00400278" w:rsidRPr="00015CC9" w:rsidRDefault="00400278" w:rsidP="00400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400278" w:rsidRPr="00015CC9" w:rsidRDefault="00400278" w:rsidP="00400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>protokołował:</w:t>
      </w:r>
    </w:p>
    <w:p w:rsidR="00350094" w:rsidRPr="006A66C3" w:rsidRDefault="00400278" w:rsidP="006A66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>Tomasz Dix</w:t>
      </w:r>
    </w:p>
    <w:sectPr w:rsidR="00350094" w:rsidRPr="006A66C3" w:rsidSect="00B95EF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F6B" w:rsidRDefault="002F0F6B">
      <w:pPr>
        <w:spacing w:after="0" w:line="240" w:lineRule="auto"/>
      </w:pPr>
      <w:r>
        <w:separator/>
      </w:r>
    </w:p>
  </w:endnote>
  <w:endnote w:type="continuationSeparator" w:id="0">
    <w:p w:rsidR="002F0F6B" w:rsidRDefault="002F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60652"/>
      <w:docPartObj>
        <w:docPartGallery w:val="Page Numbers (Bottom of Page)"/>
        <w:docPartUnique/>
      </w:docPartObj>
    </w:sdtPr>
    <w:sdtEndPr/>
    <w:sdtContent>
      <w:p w:rsidR="006E02D4" w:rsidRDefault="0040027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4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E02D4" w:rsidRDefault="002F0F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F6B" w:rsidRDefault="002F0F6B">
      <w:pPr>
        <w:spacing w:after="0" w:line="240" w:lineRule="auto"/>
      </w:pPr>
      <w:r>
        <w:separator/>
      </w:r>
    </w:p>
  </w:footnote>
  <w:footnote w:type="continuationSeparator" w:id="0">
    <w:p w:rsidR="002F0F6B" w:rsidRDefault="002F0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A6E97"/>
    <w:multiLevelType w:val="hybridMultilevel"/>
    <w:tmpl w:val="C0D8A81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313BBC"/>
    <w:multiLevelType w:val="hybridMultilevel"/>
    <w:tmpl w:val="6FDE3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41C8F"/>
    <w:multiLevelType w:val="hybridMultilevel"/>
    <w:tmpl w:val="9B2C5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240E1"/>
    <w:multiLevelType w:val="hybridMultilevel"/>
    <w:tmpl w:val="D7602C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4E"/>
    <w:rsid w:val="00073642"/>
    <w:rsid w:val="000B44A2"/>
    <w:rsid w:val="000D1CBE"/>
    <w:rsid w:val="0011593D"/>
    <w:rsid w:val="00157078"/>
    <w:rsid w:val="00163DD1"/>
    <w:rsid w:val="00220EDE"/>
    <w:rsid w:val="00226678"/>
    <w:rsid w:val="002D0BDF"/>
    <w:rsid w:val="002F0F6B"/>
    <w:rsid w:val="003475C6"/>
    <w:rsid w:val="00350094"/>
    <w:rsid w:val="003957BE"/>
    <w:rsid w:val="003B5F0B"/>
    <w:rsid w:val="003C2287"/>
    <w:rsid w:val="003D7F7F"/>
    <w:rsid w:val="00400278"/>
    <w:rsid w:val="004252BA"/>
    <w:rsid w:val="00445130"/>
    <w:rsid w:val="00452139"/>
    <w:rsid w:val="00474ACC"/>
    <w:rsid w:val="00485DDB"/>
    <w:rsid w:val="004913CB"/>
    <w:rsid w:val="00495FED"/>
    <w:rsid w:val="004C4D07"/>
    <w:rsid w:val="005A254E"/>
    <w:rsid w:val="005A4393"/>
    <w:rsid w:val="005B5C1D"/>
    <w:rsid w:val="005C227E"/>
    <w:rsid w:val="005E3795"/>
    <w:rsid w:val="006735DA"/>
    <w:rsid w:val="006A66C3"/>
    <w:rsid w:val="00723040"/>
    <w:rsid w:val="007C29DD"/>
    <w:rsid w:val="00853DF1"/>
    <w:rsid w:val="00872F58"/>
    <w:rsid w:val="00951325"/>
    <w:rsid w:val="00954479"/>
    <w:rsid w:val="009B167E"/>
    <w:rsid w:val="00A30F63"/>
    <w:rsid w:val="00A83FF6"/>
    <w:rsid w:val="00AB5961"/>
    <w:rsid w:val="00B531E5"/>
    <w:rsid w:val="00BE1FD6"/>
    <w:rsid w:val="00BF2279"/>
    <w:rsid w:val="00C2663C"/>
    <w:rsid w:val="00C64B1D"/>
    <w:rsid w:val="00C93BD4"/>
    <w:rsid w:val="00CD10F1"/>
    <w:rsid w:val="00D75D9D"/>
    <w:rsid w:val="00DF2D0C"/>
    <w:rsid w:val="00E37A4A"/>
    <w:rsid w:val="00E57A13"/>
    <w:rsid w:val="00E87205"/>
    <w:rsid w:val="00EB745E"/>
    <w:rsid w:val="00EC7428"/>
    <w:rsid w:val="00EF1E1B"/>
    <w:rsid w:val="00F10B81"/>
    <w:rsid w:val="00F2251E"/>
    <w:rsid w:val="00F600E5"/>
    <w:rsid w:val="00F80619"/>
    <w:rsid w:val="00FC4D21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F38C"/>
  <w15:chartTrackingRefBased/>
  <w15:docId w15:val="{64C3102B-CF68-4ABD-956F-706677A9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4002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0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278"/>
  </w:style>
  <w:style w:type="paragraph" w:styleId="Akapitzlist">
    <w:name w:val="List Paragraph"/>
    <w:basedOn w:val="Normalny"/>
    <w:uiPriority w:val="34"/>
    <w:qFormat/>
    <w:rsid w:val="004002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1451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8</cp:revision>
  <cp:lastPrinted>2017-02-23T12:23:00Z</cp:lastPrinted>
  <dcterms:created xsi:type="dcterms:W3CDTF">2017-02-02T13:48:00Z</dcterms:created>
  <dcterms:modified xsi:type="dcterms:W3CDTF">2017-02-23T12:27:00Z</dcterms:modified>
</cp:coreProperties>
</file>