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A9" w:rsidRPr="000B092E" w:rsidRDefault="004F0CA9" w:rsidP="004F0CA9">
      <w:pPr>
        <w:jc w:val="center"/>
        <w:rPr>
          <w:b/>
        </w:rPr>
      </w:pPr>
      <w:r w:rsidRPr="000B092E">
        <w:rPr>
          <w:b/>
        </w:rPr>
        <w:t xml:space="preserve">Protokół </w:t>
      </w:r>
      <w:r>
        <w:rPr>
          <w:b/>
        </w:rPr>
        <w:t>Nr 27/2016</w:t>
      </w:r>
    </w:p>
    <w:p w:rsidR="004F0CA9" w:rsidRDefault="004F0CA9" w:rsidP="004F0CA9">
      <w:pPr>
        <w:jc w:val="center"/>
        <w:rPr>
          <w:b/>
        </w:rPr>
      </w:pPr>
      <w:r w:rsidRPr="000B092E">
        <w:rPr>
          <w:b/>
        </w:rPr>
        <w:t xml:space="preserve">z posiedzenia Komisji </w:t>
      </w:r>
      <w:r>
        <w:rPr>
          <w:b/>
        </w:rPr>
        <w:t>Rewizyjnej</w:t>
      </w:r>
      <w:r w:rsidRPr="000B092E">
        <w:rPr>
          <w:b/>
        </w:rPr>
        <w:t xml:space="preserve"> Rady Miejskiej </w:t>
      </w:r>
      <w:r>
        <w:rPr>
          <w:b/>
        </w:rPr>
        <w:t xml:space="preserve">w Sępólnie Krajeńskim </w:t>
      </w:r>
    </w:p>
    <w:p w:rsidR="004F0CA9" w:rsidRDefault="004F0CA9" w:rsidP="004F0CA9">
      <w:pPr>
        <w:jc w:val="center"/>
        <w:rPr>
          <w:b/>
        </w:rPr>
      </w:pPr>
      <w:r>
        <w:rPr>
          <w:b/>
        </w:rPr>
        <w:t xml:space="preserve">w dniu 3 listopada 2016r. </w:t>
      </w:r>
    </w:p>
    <w:p w:rsidR="004F0CA9" w:rsidRDefault="004F0CA9" w:rsidP="004F0CA9">
      <w:pPr>
        <w:ind w:firstLine="708"/>
        <w:jc w:val="both"/>
      </w:pPr>
    </w:p>
    <w:p w:rsidR="004F0CA9" w:rsidRDefault="004F0CA9" w:rsidP="004F0CA9">
      <w:pPr>
        <w:ind w:firstLine="708"/>
        <w:jc w:val="both"/>
      </w:pPr>
    </w:p>
    <w:p w:rsidR="004F0CA9" w:rsidRPr="00412420" w:rsidRDefault="004F0CA9" w:rsidP="004F0CA9">
      <w:pPr>
        <w:ind w:firstLine="708"/>
        <w:jc w:val="both"/>
      </w:pPr>
      <w:r w:rsidRPr="000B092E">
        <w:t>W posiedzeniu udział wzięli</w:t>
      </w:r>
      <w:r>
        <w:t xml:space="preserve"> członkowie Komisji wg załączonej listy obecności oraz zaproszony gość Skarbnik Gminy Pani Anna Buchwald. </w:t>
      </w:r>
      <w:r w:rsidRPr="00412420">
        <w:t xml:space="preserve">   </w:t>
      </w:r>
    </w:p>
    <w:p w:rsidR="00644999" w:rsidRDefault="00644999" w:rsidP="004F0CA9">
      <w:pPr>
        <w:jc w:val="both"/>
      </w:pPr>
    </w:p>
    <w:p w:rsidR="00F11710" w:rsidRPr="00412420" w:rsidRDefault="00F11710" w:rsidP="004F0CA9">
      <w:pPr>
        <w:jc w:val="both"/>
      </w:pPr>
    </w:p>
    <w:p w:rsidR="004F0CA9" w:rsidRPr="00412420" w:rsidRDefault="004F0CA9" w:rsidP="004F0CA9">
      <w:pPr>
        <w:ind w:firstLine="360"/>
        <w:jc w:val="both"/>
      </w:pPr>
      <w:r w:rsidRPr="00412420">
        <w:t>Posiedzenie otworzył Przewodniczący Komisji Pa</w:t>
      </w:r>
      <w:r>
        <w:t xml:space="preserve">n Zdzisław Grzeca, </w:t>
      </w:r>
      <w:r w:rsidRPr="00412420">
        <w:t xml:space="preserve">który po powitaniu zebranych zaproponował następujący jego porządek: </w:t>
      </w:r>
    </w:p>
    <w:p w:rsidR="00644999" w:rsidRPr="004F0CA9" w:rsidRDefault="00644999" w:rsidP="004F0CA9">
      <w:pPr>
        <w:spacing w:line="360" w:lineRule="auto"/>
      </w:pPr>
    </w:p>
    <w:p w:rsidR="004F0CA9" w:rsidRPr="004F0CA9" w:rsidRDefault="004F0CA9" w:rsidP="004F0CA9">
      <w:pPr>
        <w:numPr>
          <w:ilvl w:val="0"/>
          <w:numId w:val="1"/>
        </w:numPr>
        <w:ind w:left="641" w:hanging="357"/>
        <w:jc w:val="both"/>
      </w:pPr>
      <w:r w:rsidRPr="004F0CA9">
        <w:t xml:space="preserve">Otwarcie posiedzenia i przyjęcie porządku; </w:t>
      </w:r>
    </w:p>
    <w:p w:rsidR="00384143" w:rsidRDefault="004F0CA9" w:rsidP="004F0CA9">
      <w:pPr>
        <w:numPr>
          <w:ilvl w:val="0"/>
          <w:numId w:val="1"/>
        </w:numPr>
        <w:ind w:left="641" w:hanging="357"/>
        <w:jc w:val="both"/>
      </w:pPr>
      <w:r w:rsidRPr="004F0CA9">
        <w:t xml:space="preserve">Opinia w sprawie propozycji wysokości stawek podatków </w:t>
      </w:r>
      <w:r w:rsidR="00D65E09">
        <w:t xml:space="preserve">i opłat lokalnych </w:t>
      </w:r>
      <w:r w:rsidRPr="004F0CA9">
        <w:t>na 201</w:t>
      </w:r>
      <w:r w:rsidR="00384143">
        <w:t>7</w:t>
      </w:r>
      <w:r w:rsidRPr="004F0CA9">
        <w:t>r.;</w:t>
      </w:r>
    </w:p>
    <w:p w:rsidR="004F0CA9" w:rsidRPr="004F0CA9" w:rsidRDefault="00384143" w:rsidP="004F0CA9">
      <w:pPr>
        <w:numPr>
          <w:ilvl w:val="0"/>
          <w:numId w:val="1"/>
        </w:numPr>
        <w:ind w:left="641" w:hanging="357"/>
        <w:jc w:val="both"/>
      </w:pPr>
      <w:r>
        <w:t>O</w:t>
      </w:r>
      <w:r w:rsidR="004F0CA9" w:rsidRPr="004F0CA9">
        <w:t>pinia w sprawie propozycji wysokości opłat za wywóz odpadów komunalnych</w:t>
      </w:r>
      <w:r w:rsidR="00D65E09">
        <w:t xml:space="preserve"> na 2017r. </w:t>
      </w:r>
      <w:r w:rsidR="004F0CA9" w:rsidRPr="004F0CA9">
        <w:t xml:space="preserve">;  </w:t>
      </w:r>
    </w:p>
    <w:p w:rsidR="004F0CA9" w:rsidRPr="004F0CA9" w:rsidRDefault="004F0CA9" w:rsidP="004F0CA9">
      <w:pPr>
        <w:pStyle w:val="Akapitzlist"/>
        <w:numPr>
          <w:ilvl w:val="0"/>
          <w:numId w:val="1"/>
        </w:numPr>
        <w:ind w:left="641" w:hanging="357"/>
        <w:jc w:val="both"/>
      </w:pPr>
      <w:r w:rsidRPr="004F0CA9">
        <w:t xml:space="preserve">Zatwierdzenie protokołu z poprzedniego posiedzenia Komisji; </w:t>
      </w:r>
    </w:p>
    <w:p w:rsidR="004F0CA9" w:rsidRPr="004F0CA9" w:rsidRDefault="004F0CA9" w:rsidP="004F0CA9">
      <w:pPr>
        <w:numPr>
          <w:ilvl w:val="0"/>
          <w:numId w:val="1"/>
        </w:numPr>
        <w:ind w:left="641" w:hanging="357"/>
        <w:jc w:val="both"/>
      </w:pPr>
      <w:r w:rsidRPr="004F0CA9">
        <w:t xml:space="preserve">Wolne wnioski i zakończenie. </w:t>
      </w:r>
    </w:p>
    <w:p w:rsidR="004F0CA9" w:rsidRDefault="004F0CA9" w:rsidP="004F0CA9">
      <w:pPr>
        <w:jc w:val="both"/>
        <w:rPr>
          <w:sz w:val="32"/>
          <w:szCs w:val="32"/>
        </w:rPr>
      </w:pPr>
    </w:p>
    <w:p w:rsidR="004F0CA9" w:rsidRDefault="004F0CA9" w:rsidP="004F0CA9">
      <w:pPr>
        <w:jc w:val="both"/>
      </w:pPr>
      <w:r>
        <w:t xml:space="preserve">W/w porządek posiedzenia przyjęto jednogłośnie.  </w:t>
      </w:r>
    </w:p>
    <w:p w:rsidR="004F0CA9" w:rsidRDefault="004F0CA9" w:rsidP="004F0CA9">
      <w:pPr>
        <w:jc w:val="both"/>
      </w:pPr>
    </w:p>
    <w:p w:rsidR="00C22C6D" w:rsidRDefault="004F0CA9" w:rsidP="00C22C6D">
      <w:pPr>
        <w:jc w:val="both"/>
      </w:pPr>
      <w:r>
        <w:t>Ad. 2 Skarbnik Gminy przedstawiła Komisji propozycje wysokości stawek podatków  lokalnych na 2016r. Poinformowała, że</w:t>
      </w:r>
      <w:r w:rsidR="00644999">
        <w:t xml:space="preserve"> </w:t>
      </w:r>
      <w:r w:rsidR="00F11710">
        <w:t>wskaźnik waloryzacji przyjęty do budżetu państwa wynosi 1,3 % na poziomie planowanej inflacji, natomiast wskaźnik przyjęty przez Burmistrza wynosi 0 %, zatem podatki nie ulegają zmianie, poza tymi które są stawkami maksymalnymi wynikają</w:t>
      </w:r>
      <w:r w:rsidR="000A6298">
        <w:t>cymi</w:t>
      </w:r>
      <w:r w:rsidR="00F11710">
        <w:t xml:space="preserve"> z o</w:t>
      </w:r>
      <w:r w:rsidR="000A6298">
        <w:t xml:space="preserve">bwieszczenia Ministra Finansów, </w:t>
      </w:r>
      <w:r w:rsidR="000A6298" w:rsidRPr="00C576F5">
        <w:t xml:space="preserve">w związku z tym wpływy podatkowe w 2017 r. będą niższe od roku bieżącego tj. </w:t>
      </w:r>
      <w:r w:rsidR="000A6298">
        <w:t>ok.</w:t>
      </w:r>
      <w:r w:rsidR="000A6298" w:rsidRPr="00C576F5">
        <w:t xml:space="preserve"> 5,5 tys. zł wpływy z tytułu podatku od nieruchomości, o 32 tys. zł z tytułu podatku rolnego i ok. 6 tys. zł z tytułu podatku od środków transportowych.</w:t>
      </w:r>
      <w:r w:rsidR="000A6298">
        <w:t xml:space="preserve"> Następnie Pani Skarbnik przedstawiła wysokości stawek podatków od nieruchomości, rolnego, leśnego, od śr</w:t>
      </w:r>
      <w:r w:rsidR="00FB2299">
        <w:t>odków transportowych (</w:t>
      </w:r>
      <w:r w:rsidR="00384143">
        <w:t xml:space="preserve">szczegółowe </w:t>
      </w:r>
      <w:r w:rsidR="00FB2299">
        <w:t>informacje w tym zakresie</w:t>
      </w:r>
      <w:r w:rsidR="000A6298">
        <w:t xml:space="preserve"> st</w:t>
      </w:r>
      <w:r w:rsidR="00FB2299">
        <w:t>anowią</w:t>
      </w:r>
      <w:r w:rsidR="000A6298">
        <w:t xml:space="preserve"> załącznik do</w:t>
      </w:r>
      <w:r w:rsidR="00FB2299">
        <w:t xml:space="preserve"> niniejszego</w:t>
      </w:r>
      <w:r w:rsidR="000A6298">
        <w:t xml:space="preserve"> protokołu). </w:t>
      </w:r>
      <w:r w:rsidR="000A467B">
        <w:t>Pan Wagner powiedział, że z tego wy</w:t>
      </w:r>
      <w:r w:rsidR="00384143">
        <w:t>nika,</w:t>
      </w:r>
      <w:r w:rsidR="000A467B">
        <w:t xml:space="preserve"> iż podatk</w:t>
      </w:r>
      <w:r w:rsidR="00384143">
        <w:t>i</w:t>
      </w:r>
      <w:r w:rsidR="000A467B">
        <w:t xml:space="preserve"> </w:t>
      </w:r>
      <w:r w:rsidR="00384143">
        <w:t>po</w:t>
      </w:r>
      <w:r w:rsidR="000A467B">
        <w:t>zostaj</w:t>
      </w:r>
      <w:r w:rsidR="00384143">
        <w:t>ą</w:t>
      </w:r>
      <w:r w:rsidR="000A467B">
        <w:t xml:space="preserve"> na tym samym poziomie</w:t>
      </w:r>
      <w:r w:rsidR="00A8028D">
        <w:t>,</w:t>
      </w:r>
      <w:r w:rsidR="000A467B">
        <w:t xml:space="preserve"> a nawet </w:t>
      </w:r>
      <w:r w:rsidR="00384143">
        <w:t>są</w:t>
      </w:r>
      <w:r w:rsidR="000A467B">
        <w:t xml:space="preserve"> niższ</w:t>
      </w:r>
      <w:r w:rsidR="00384143">
        <w:t>e,</w:t>
      </w:r>
      <w:r w:rsidR="000A467B">
        <w:t xml:space="preserve"> więc nie ma powodów do niezadowolenia wśród mieszkańców. </w:t>
      </w:r>
      <w:r w:rsidR="00A8028D">
        <w:t>Pan Wa</w:t>
      </w:r>
      <w:r w:rsidR="00384143">
        <w:t>rgin</w:t>
      </w:r>
      <w:r w:rsidR="00A8028D">
        <w:t xml:space="preserve"> zapytał jakie jest przewidywane pokrycie zmniejszenia stawek. Pani Skarbnik odpowiedziała, że za wcześnie aby o tym mówić, ale najprawdopodobniej w wydatkach bieżących.</w:t>
      </w:r>
      <w:r w:rsidR="000A07E3">
        <w:t xml:space="preserve"> Jedyne dochody na które Rada ma wpływ to dochody podatkowe.</w:t>
      </w:r>
      <w:r w:rsidR="00A8028D">
        <w:t xml:space="preserve"> </w:t>
      </w:r>
      <w:r w:rsidR="000A07E3">
        <w:t>Pozostałe dochody stanowią ok. 30 %,</w:t>
      </w:r>
      <w:r w:rsidR="006B22D6">
        <w:t xml:space="preserve"> </w:t>
      </w:r>
      <w:r w:rsidR="000A07E3">
        <w:t xml:space="preserve"> </w:t>
      </w:r>
      <w:r w:rsidR="006B22D6">
        <w:t xml:space="preserve">lecz mogą one się zmienić przez wypłatę „500+”, </w:t>
      </w:r>
      <w:r w:rsidR="000A07E3">
        <w:t>kole</w:t>
      </w:r>
      <w:r w:rsidR="006B22D6">
        <w:t xml:space="preserve">jne 40 % są to dotacje wojewody tzw. środki znaczone których nie można wydać na inne cele niż te określone w decyzji. Kolejne 30 % to subwencje </w:t>
      </w:r>
      <w:r w:rsidR="00382559">
        <w:t>i udziały. Pan Wargin zauważył</w:t>
      </w:r>
      <w:r w:rsidR="00384143">
        <w:t>,</w:t>
      </w:r>
      <w:r w:rsidR="00382559">
        <w:t xml:space="preserve"> że mogą ulec zmianie dochody z CITu. Pani Skarbnik odpowiedziała, że jest mowa o tym iż podatki z CITu dla małych firm, mają ulec obniżeniu. W 2017 r. miała wejść kwota wolna od podatku z 3 tys. zł do 8 tys. zł lecz przesunięto tą sprawę na 2018r. </w:t>
      </w:r>
      <w:r w:rsidR="00A75A7B">
        <w:t xml:space="preserve">Pani </w:t>
      </w:r>
      <w:r w:rsidR="00675D69">
        <w:t>Skarbnik powiedziała, że spadek dochodów podatkowych jest na kwotę 41 tys. zł</w:t>
      </w:r>
      <w:r w:rsidR="004F6154">
        <w:t>,</w:t>
      </w:r>
      <w:r w:rsidR="00675D69">
        <w:t xml:space="preserve"> a wzrost najniższego wynagrodzenia w samej oświacie </w:t>
      </w:r>
      <w:r w:rsidR="004F6154">
        <w:t xml:space="preserve">wynosi 386 tys. zł, </w:t>
      </w:r>
      <w:r w:rsidR="00384143">
        <w:t xml:space="preserve">podwyżka dotyczy także </w:t>
      </w:r>
      <w:r w:rsidR="004F6154">
        <w:t>pozosta</w:t>
      </w:r>
      <w:r w:rsidR="00384143">
        <w:t>łych</w:t>
      </w:r>
      <w:r w:rsidR="004F6154">
        <w:t xml:space="preserve"> pracowni</w:t>
      </w:r>
      <w:r w:rsidR="00384143">
        <w:t>ków</w:t>
      </w:r>
      <w:r w:rsidR="004F6154">
        <w:t xml:space="preserve"> pracujący</w:t>
      </w:r>
      <w:r w:rsidR="00384143">
        <w:t>ch</w:t>
      </w:r>
      <w:r w:rsidR="004F6154">
        <w:t xml:space="preserve"> w </w:t>
      </w:r>
      <w:r w:rsidR="00384143">
        <w:t>G</w:t>
      </w:r>
      <w:r w:rsidR="004F6154">
        <w:t>minie zatrudni</w:t>
      </w:r>
      <w:r w:rsidR="00384143">
        <w:t>o</w:t>
      </w:r>
      <w:r w:rsidR="004F6154">
        <w:t>n</w:t>
      </w:r>
      <w:r w:rsidR="00384143">
        <w:t>ych</w:t>
      </w:r>
      <w:r w:rsidR="004F6154">
        <w:t xml:space="preserve"> do sprzątania ulic</w:t>
      </w:r>
      <w:r w:rsidR="00A700D1">
        <w:t xml:space="preserve"> </w:t>
      </w:r>
      <w:r w:rsidR="00384143">
        <w:t>oraz opiekunek zatrudnionych w</w:t>
      </w:r>
      <w:r w:rsidR="00A700D1">
        <w:t xml:space="preserve"> OPS</w:t>
      </w:r>
      <w:r w:rsidR="00384143">
        <w:t>.</w:t>
      </w:r>
      <w:r w:rsidR="00A700D1">
        <w:t xml:space="preserve"> </w:t>
      </w:r>
      <w:r w:rsidR="00A12C6D">
        <w:t xml:space="preserve">Są to zmiany ustawowe. Pan Grzeca powiedział, że ludzie muszą z czegoś żyć i podwyżkę </w:t>
      </w:r>
      <w:r w:rsidR="00384143">
        <w:t>powinni</w:t>
      </w:r>
      <w:r w:rsidR="00A12C6D">
        <w:t xml:space="preserve"> dostać. Pani Skarbnik powiedziała, że </w:t>
      </w:r>
      <w:r w:rsidR="00384143">
        <w:t>c</w:t>
      </w:r>
      <w:r w:rsidR="00A12C6D">
        <w:t>i pracownicy podwyżkę dosta</w:t>
      </w:r>
      <w:r w:rsidR="00384143">
        <w:t xml:space="preserve">ną, </w:t>
      </w:r>
      <w:r w:rsidR="00A12C6D">
        <w:t xml:space="preserve">ale </w:t>
      </w:r>
      <w:r w:rsidR="00384143">
        <w:t xml:space="preserve">w kontekście relatywnie zmniejszonej subwencji oświatowej będzie to dla Gminy spore obciążenie finansowe. </w:t>
      </w:r>
      <w:r w:rsidR="0077390D">
        <w:t>Pan Pestka powiedział, że pewne jest to iż stażowe nie powinno wliczać s</w:t>
      </w:r>
      <w:r w:rsidR="00E51774">
        <w:t xml:space="preserve">ię do najniższego </w:t>
      </w:r>
      <w:r w:rsidR="00E51774">
        <w:lastRenderedPageBreak/>
        <w:t>wynagrodzenia.</w:t>
      </w:r>
      <w:r w:rsidR="0077390D">
        <w:t xml:space="preserve"> Pani Skarbnik powiedziała, że Kodeks Pracy nie określa dokładnego sposobu wliczania </w:t>
      </w:r>
      <w:r w:rsidR="00E51774">
        <w:t>dodatków do minimalnego wynagrodzenia</w:t>
      </w:r>
      <w:r w:rsidR="005412D0">
        <w:t xml:space="preserve">, pracownik wg Kodeksu Pracy musi zarabiać przynajmniej najniższe wynagrodzenie. W związku z tym w niektórych jednostkach osoba która jest nowo zatrudniona lub już zatrudniona na stanowiskach typowo pomocniczych np. w sekretariacie, sprzątaczka, palacz, pomoc kuchenna ma 1845 zł, a jeśli ma staż pracy to jest on wliczany w najniższe wynagrodzenie. W związku z tym ZNP i pracownicy szkół złożyli wniosek do projektu budżetu aby to zmienić i liczyć jak w pozostałych jednostkach najniższe wynagrodzenie i do tego staż. </w:t>
      </w:r>
      <w:r w:rsidR="00BB3118">
        <w:t xml:space="preserve">Pan Pestka powiedział, że musi być sprawiedliwy podział, ponieważ nowi pracownicy zarabiają tyle co starsi pracownicy z 20-letnim stażem pracy. Pani Skarbnik powiedziała, że planowane jest zlikwidowanie stażu pracy. W firmach prywatnych już się tego nie praktykuje, jedynie w jednostkach budżetowych. </w:t>
      </w:r>
      <w:r w:rsidR="00F0728F">
        <w:t xml:space="preserve">Pan Grzeca powiedział, że sytuacja z 13-stkami jest taka sama, ponieważ w zakładach prywatnych tego się nie stosuje. Pan Wagner dodał, że to powinno być także uregulowane. Pani Skarbnik powiedziała, że nikt nie ma na to wpływu. </w:t>
      </w:r>
      <w:r w:rsidR="00C22C6D">
        <w:t xml:space="preserve">Pan Wagner zapytał co z wysokością opłat za psa. Pani Skarbnik odpowiedziała, że opłata ta nie ulegnie zmianom. Wpływy z tych opłat wynoszą ok. 32 tys. zł, natomiast utrzymanie bezpańskich psów może zamkną się w kwocie ok. 50 tys. zł. </w:t>
      </w:r>
    </w:p>
    <w:p w:rsidR="00F0728F" w:rsidRPr="00E56751" w:rsidRDefault="00F0728F" w:rsidP="004F0CA9">
      <w:pPr>
        <w:jc w:val="both"/>
      </w:pPr>
    </w:p>
    <w:p w:rsidR="00FE1822" w:rsidRDefault="00F0728F" w:rsidP="004F0CA9">
      <w:pPr>
        <w:jc w:val="both"/>
      </w:pPr>
      <w:r>
        <w:t xml:space="preserve"> </w:t>
      </w:r>
      <w:r w:rsidR="00FE1822">
        <w:t xml:space="preserve">Komisja </w:t>
      </w:r>
      <w:r w:rsidR="00384143">
        <w:t xml:space="preserve">zaopiniowała propozycje </w:t>
      </w:r>
      <w:r w:rsidR="00FE1822">
        <w:t>przedstawion</w:t>
      </w:r>
      <w:r w:rsidR="00384143">
        <w:t>ych</w:t>
      </w:r>
      <w:r w:rsidR="00FE1822">
        <w:t xml:space="preserve"> staw</w:t>
      </w:r>
      <w:r w:rsidR="00384143">
        <w:t>ek</w:t>
      </w:r>
      <w:r w:rsidR="00FE1822">
        <w:t xml:space="preserve"> jednogłośnie pozytywnie</w:t>
      </w:r>
      <w:r w:rsidR="00384143">
        <w:t xml:space="preserve"> (</w:t>
      </w:r>
      <w:r w:rsidR="00C11541">
        <w:t>podczas głosowania obecnych było 4 członków Komisji).</w:t>
      </w:r>
      <w:r w:rsidR="00FE1822">
        <w:t xml:space="preserve"> </w:t>
      </w:r>
    </w:p>
    <w:p w:rsidR="00644999" w:rsidRDefault="00644999" w:rsidP="004F0CA9">
      <w:pPr>
        <w:jc w:val="both"/>
      </w:pPr>
    </w:p>
    <w:p w:rsidR="00882C97" w:rsidRPr="00C576F5" w:rsidRDefault="00A75A7B" w:rsidP="00882C97">
      <w:pPr>
        <w:jc w:val="both"/>
      </w:pPr>
      <w:r>
        <w:t>Ad.3</w:t>
      </w:r>
      <w:r w:rsidR="00774D26">
        <w:t>.</w:t>
      </w:r>
      <w:r>
        <w:t xml:space="preserve"> Skarbnik Gminy przedstawiła Komisji propozycje opła</w:t>
      </w:r>
      <w:r w:rsidR="00E30080">
        <w:t>t za wywóz odpadów komunalnych</w:t>
      </w:r>
      <w:r w:rsidR="00E30080" w:rsidRPr="00C576F5">
        <w:t xml:space="preserve"> (informacja w tym zakresie stanowi załącznik do niniejszego protokołu). </w:t>
      </w:r>
      <w:r w:rsidR="00311DEA">
        <w:t>Poinformowała, że na komisjach październikowych zostały omawiane propozycje w stosunku do kalkulacji kosztów wynikających między innymi z przetarg</w:t>
      </w:r>
      <w:r w:rsidR="00774D26">
        <w:t>u</w:t>
      </w:r>
      <w:r w:rsidR="00311DEA">
        <w:t xml:space="preserve"> jak również objęcie systemem nieruchomości niezamieszkałych. </w:t>
      </w:r>
      <w:r w:rsidR="003105BF" w:rsidRPr="00C576F5">
        <w:t xml:space="preserve">Koszt systemu zamyka się kwotą 1 950 000 000 zł. Liczba osób </w:t>
      </w:r>
      <w:r w:rsidR="00774D26">
        <w:t xml:space="preserve">z terenów zamieszkałych, </w:t>
      </w:r>
      <w:r w:rsidR="003105BF" w:rsidRPr="00C576F5">
        <w:t>które są objęte systemem to 12 831 osób, z tego 10 500 segreguje i 2500 nie segreguje. W związku z tym zostało zaproponowanych 5 propozycji stawek przez Burmistr</w:t>
      </w:r>
      <w:r w:rsidR="003105BF">
        <w:t xml:space="preserve">za, tak aby zamknąć system. </w:t>
      </w:r>
      <w:r w:rsidR="003105BF" w:rsidRPr="00C576F5">
        <w:t>Pani Skarbnik dodała, że na Komisjach październikowych zostały pozytywnie zaopiniowane stawki podwyżki o 2 zł zarówno na odpadach niesegregowanych jak i segregowanych, co spowoduje wpłynięcie do budżetu kwoty 1 960 000 zł</w:t>
      </w:r>
      <w:r w:rsidR="00770949">
        <w:t>,</w:t>
      </w:r>
      <w:r w:rsidR="003105BF" w:rsidRPr="00C576F5">
        <w:t xml:space="preserve"> a tym samym zamknięcie się systemu zakładając że wszyscy zapłacą.</w:t>
      </w:r>
      <w:r w:rsidR="00882C97">
        <w:t xml:space="preserve"> </w:t>
      </w:r>
      <w:r w:rsidR="00770949">
        <w:t xml:space="preserve">Szacowane koszty na 2017 rok w związku z kalkulacją odbioru i zagospodarowania odpadów z nieruchomości niezamieszkałych </w:t>
      </w:r>
      <w:r w:rsidR="00882C97">
        <w:t>wynoszą 496 tys. zł. Ta kwota została skalkulowana do litra, któr</w:t>
      </w:r>
      <w:r w:rsidR="00774D26">
        <w:t>ego proponowana cena</w:t>
      </w:r>
      <w:r w:rsidR="00882C97">
        <w:t xml:space="preserve"> wynosi 0,30 gr</w:t>
      </w:r>
      <w:r w:rsidR="00774D26">
        <w:t>.</w:t>
      </w:r>
      <w:r w:rsidR="00882C97" w:rsidRPr="00C576F5">
        <w:t xml:space="preserve"> pomnożono j</w:t>
      </w:r>
      <w:r w:rsidR="00774D26">
        <w:t>ą</w:t>
      </w:r>
      <w:r w:rsidR="00882C97" w:rsidRPr="00C576F5">
        <w:t xml:space="preserve"> razy pojemność </w:t>
      </w:r>
      <w:r w:rsidR="00882C97">
        <w:t xml:space="preserve">pojemników. </w:t>
      </w:r>
      <w:r w:rsidR="00882C97" w:rsidRPr="00C576F5">
        <w:t xml:space="preserve">Litry te zostały podzielone przez koszty systemu, co dało cenę za litr śmieci 0,30 gr. Proponowane w uchwale stawki za </w:t>
      </w:r>
      <w:r w:rsidR="00774D26">
        <w:t xml:space="preserve">wywóz </w:t>
      </w:r>
      <w:r w:rsidR="00882C97" w:rsidRPr="00C576F5">
        <w:t>pojemnik</w:t>
      </w:r>
      <w:r w:rsidR="00774D26">
        <w:t xml:space="preserve">ów </w:t>
      </w:r>
      <w:r w:rsidR="00882C97" w:rsidRPr="00C576F5">
        <w:t xml:space="preserve">niesegregowanych </w:t>
      </w:r>
      <w:r w:rsidR="00774D26">
        <w:t>odpadów  wynoszą:</w:t>
      </w:r>
      <w:r w:rsidR="00882C97" w:rsidRPr="00C576F5">
        <w:t xml:space="preserve"> </w:t>
      </w:r>
    </w:p>
    <w:p w:rsidR="00882C97" w:rsidRPr="00C576F5" w:rsidRDefault="00882C97" w:rsidP="00882C97">
      <w:pPr>
        <w:tabs>
          <w:tab w:val="left" w:pos="1170"/>
        </w:tabs>
        <w:jc w:val="both"/>
      </w:pPr>
      <w:r w:rsidRPr="00C576F5">
        <w:t xml:space="preserve">60l – 18 zł </w:t>
      </w:r>
    </w:p>
    <w:p w:rsidR="00882C97" w:rsidRPr="00C576F5" w:rsidRDefault="00882C97" w:rsidP="00882C97">
      <w:pPr>
        <w:tabs>
          <w:tab w:val="left" w:pos="1170"/>
        </w:tabs>
        <w:jc w:val="both"/>
      </w:pPr>
      <w:r w:rsidRPr="00C576F5">
        <w:t xml:space="preserve">120 l – 36 zł </w:t>
      </w:r>
    </w:p>
    <w:p w:rsidR="00882C97" w:rsidRPr="00C576F5" w:rsidRDefault="00882C97" w:rsidP="00882C97">
      <w:pPr>
        <w:tabs>
          <w:tab w:val="left" w:pos="1170"/>
        </w:tabs>
        <w:jc w:val="both"/>
      </w:pPr>
      <w:r w:rsidRPr="00C576F5">
        <w:t xml:space="preserve">240 l - 72 zł </w:t>
      </w:r>
    </w:p>
    <w:p w:rsidR="00882C97" w:rsidRPr="00C576F5" w:rsidRDefault="00882C97" w:rsidP="00882C97">
      <w:pPr>
        <w:tabs>
          <w:tab w:val="left" w:pos="1170"/>
        </w:tabs>
        <w:jc w:val="both"/>
      </w:pPr>
      <w:r w:rsidRPr="00C576F5">
        <w:t xml:space="preserve">1100l – 330 zł </w:t>
      </w:r>
    </w:p>
    <w:p w:rsidR="00D65E09" w:rsidRDefault="00882C97" w:rsidP="00E30080">
      <w:pPr>
        <w:jc w:val="both"/>
      </w:pPr>
      <w:r w:rsidRPr="00C576F5">
        <w:t>Pani Skarbnik dodała, że dla przedsiębiorców którzy zadeklarują segregację koszty będą mniejsze o połowę. Następnie Pani Skarbnik poinformowała, że w przypadku ogródków działkowych i domków letniskowych zgodnie z ustawą kwota musi być określona w sposób ryczałtowy na rok. Propozycja jest taka aby na ogródek działkowy przyjąć stawkę 36 zł na rok płatną w dwóch ratach, co przy segregacji wynosi 18 zł na rok. Z takiej kalkulacji wynika, że każdy ogródek działkowy wytwarza 10 l śmieci miesięcznie, natomiast rocznie 120 l.</w:t>
      </w:r>
      <w:r>
        <w:t xml:space="preserve"> </w:t>
      </w:r>
      <w:r w:rsidR="0004287A" w:rsidRPr="00C576F5">
        <w:t xml:space="preserve">Dodała, że propozycją Burmistrza jest wyjście od poziomu minimalnego dla ogródków działkowych po to aby skłonić mieszkańców do pozostawiania śmieci w miejscu ich </w:t>
      </w:r>
      <w:r w:rsidR="0004287A" w:rsidRPr="00C576F5">
        <w:lastRenderedPageBreak/>
        <w:t>wytworzenia.</w:t>
      </w:r>
      <w:r w:rsidR="0004287A">
        <w:t xml:space="preserve"> Pan Wargin powiedział, że jest to niska kwota. Pani Skarbnik powiedziała, że można zwiększyć </w:t>
      </w:r>
      <w:r w:rsidR="001E2C6F">
        <w:t xml:space="preserve">do 240 l, co dałoby kwotę roczną 72 zł przy niesegregowanych i 36 zł przy segregowanych.  </w:t>
      </w:r>
      <w:r w:rsidR="009B4C51">
        <w:t xml:space="preserve">Pan Wagner powiedział, </w:t>
      </w:r>
      <w:r w:rsidR="00E541C8">
        <w:t xml:space="preserve">że coś jest nie tak, ponieważ osoba prywatna ma płacić za odpady segregowane 11 zł, a przy przedsiębiorcach kwota za najmniejszy pojemnik wynosić  będzie za odpady segregowane </w:t>
      </w:r>
      <w:r w:rsidR="009B4C51">
        <w:t>9 zł. Pani Skarbnik odpowiedziała, że stawka która jest ustalana dla nieruchomości zamieszkałych jest ustalana o liczbę osób</w:t>
      </w:r>
      <w:r w:rsidR="002469C9">
        <w:t xml:space="preserve">, które zamieszkują nieruchomość. Natomiast od niezamieszkałych tylko od zadeklarowanych pojemników przez przedsiębiorców. </w:t>
      </w:r>
      <w:r w:rsidR="00970AE0">
        <w:t>Dodała, że najpierw radni podjęli uchwałę o objęciu systemem nieruchomości zamieszkał</w:t>
      </w:r>
      <w:r w:rsidR="0045581E">
        <w:t>ych</w:t>
      </w:r>
      <w:r w:rsidR="00B96FE9">
        <w:t>. Zgodnie z ustawą o utrzymaniu czystości i porządku w gminie stawka jest ustalana w systemie od osób fizycznych ryczałtowo od osoby, a Rada Miejska podejmuje uchwałę w sprawie wysokości tego ryczałtu. Natomiast w tym roku radni podjęli decyzję o objęciu systemem nieruchomości niezamieszkałych, czyli przedsiębiorców. Nie jest ustalana tam stawka w oparciu o ilość pracujących tylko w oparciu o zadeklarowane przez przedsiębiorców ilość odpadów przy ograniczonym minimum podjętym także przez radnych. Zatem przedsiębiorcy złożyli deklaracje o zadeklarowanej ilości odpadów które będą odprowadzać.</w:t>
      </w:r>
      <w:r w:rsidR="00686687">
        <w:t xml:space="preserve"> W związku z tym ustalono, że najbardziej </w:t>
      </w:r>
      <w:r w:rsidR="00360C1F">
        <w:t>optymalnym było przeliczenie tego na litry. Odpowiednio stawkę tą pomnożono przez pojemność pojemnika</w:t>
      </w:r>
      <w:r w:rsidR="0045581E">
        <w:t xml:space="preserve"> co dało cenę pojemnika</w:t>
      </w:r>
      <w:r w:rsidR="00360C1F">
        <w:t xml:space="preserve">, więc różnica pomiędzy stawką dla osób fizycznych a </w:t>
      </w:r>
      <w:r w:rsidR="0045581E">
        <w:t>przedsiębiorcami polega na tym, że</w:t>
      </w:r>
      <w:r w:rsidR="00360C1F">
        <w:t xml:space="preserve"> stawki od osób fizycznych ustala się w przeliczeniu od osoby, a od przedsiębiorców </w:t>
      </w:r>
      <w:r w:rsidR="0045581E">
        <w:t>od za</w:t>
      </w:r>
      <w:r w:rsidR="00360C1F">
        <w:t xml:space="preserve">deklarowanych odpadów. </w:t>
      </w:r>
      <w:r w:rsidR="004C4FC3">
        <w:t xml:space="preserve">Zatem kalkulacja jest inna, </w:t>
      </w:r>
      <w:r w:rsidR="0045581E">
        <w:t xml:space="preserve">nie można porównywać 9 zł za 60 l pojemnik, a 9 zł za osobę. </w:t>
      </w:r>
      <w:r w:rsidR="00E541C8">
        <w:t>Pan Pestka powiedział, że ma świadomość różnicy pomiędzy dwoma systemami natomiast Pan Wagner ma trochę racji</w:t>
      </w:r>
      <w:r w:rsidR="00774D26">
        <w:t>,</w:t>
      </w:r>
      <w:r w:rsidR="00E541C8">
        <w:t xml:space="preserve"> ponieważ gdy jest jedna osoba jest przedsiębiorcą to nie jest w stanie wyprodukować 60l śmieci, w takim wypadku opłaca się bardziej przejście na system dla osób prywatnych. Wg niego stawka za 60l pojemnik nie powinna być niższa niż indywidualna stawka za odpady segregowane</w:t>
      </w:r>
      <w:r w:rsidR="00C1275F">
        <w:t xml:space="preserve">, zatem powinna ona wynosić 11 zł. </w:t>
      </w:r>
      <w:r w:rsidR="0009383A">
        <w:t xml:space="preserve">Pan Wargin powiedział, że należy </w:t>
      </w:r>
      <w:r w:rsidR="00CE4CE1">
        <w:t>spojrzeć na to ile przedsiębiorców złożył</w:t>
      </w:r>
      <w:r w:rsidR="00E30C41">
        <w:t>o</w:t>
      </w:r>
      <w:r w:rsidR="00CE4CE1">
        <w:t xml:space="preserve"> deklaracje. Pani Skarbnik odpowiedziała, że nie wszyscy złożyli deklaracje, ponieważ część przedsiębiorców ma zarejestrowaną działalność a prowadzi ją zupełnie na innym terenie. Pan Wargin zapytał czy będzie jeszcze prowadzona jakaś weryfikacja. Pani Skarbnik odpowiedziała, że będzie ale najpierw musi zostać podjęta uchwała aby mieć jakieś podstawy. </w:t>
      </w:r>
      <w:r w:rsidR="00A25FAE">
        <w:t>Pan Wagner powiedział, że w niektórych miesiącach w ogóle nie warto jest mu wystawiać pojemniki, ponieważ nie wytwarza żadnych śmieci, ale za okres ten i tak płaci. Natomiast nie wierzy w to że przedsiębiorcy uczciwie podali</w:t>
      </w:r>
      <w:r w:rsidR="00774D26">
        <w:t>,</w:t>
      </w:r>
      <w:r w:rsidR="00A25FAE">
        <w:t xml:space="preserve"> że nie wytwarzają żadnych </w:t>
      </w:r>
      <w:r w:rsidR="00774D26">
        <w:t>odpadów,</w:t>
      </w:r>
      <w:r w:rsidR="00A25FAE">
        <w:t xml:space="preserve"> jak zapisują w deklaracjach. </w:t>
      </w:r>
      <w:r w:rsidR="005528C7">
        <w:t xml:space="preserve">Wg niego powinno się wprowadzić jakieś kontrole. </w:t>
      </w:r>
      <w:r w:rsidR="00477E8F">
        <w:t>Pani Skarbnik powiedziała, że zgodnie z ogłoszonym przetargiem zadania kontrol</w:t>
      </w:r>
      <w:r w:rsidR="00774D26">
        <w:t>n</w:t>
      </w:r>
      <w:r w:rsidR="00477E8F">
        <w:t xml:space="preserve">e w zakresie segregowania lub niesegregowania odpadów </w:t>
      </w:r>
      <w:r w:rsidR="00774D26">
        <w:t>posiada</w:t>
      </w:r>
      <w:r w:rsidR="00477E8F">
        <w:t xml:space="preserve"> firma, która obsługuje system. Pani Skarbnik powiedziała, że </w:t>
      </w:r>
      <w:r w:rsidR="00774D26">
        <w:t>prowadzenie kontroli powinno być zawarte w kosztach prowadzonych usług.</w:t>
      </w:r>
      <w:r w:rsidR="00477E8F">
        <w:t xml:space="preserve">. </w:t>
      </w:r>
      <w:r w:rsidR="00774D26">
        <w:t>Podkreśliła, że</w:t>
      </w:r>
      <w:r w:rsidR="00477E8F">
        <w:t xml:space="preserve"> we wspólnotach mieszkaniowych </w:t>
      </w:r>
      <w:r w:rsidR="00774D26">
        <w:t>w</w:t>
      </w:r>
      <w:r w:rsidR="00477E8F">
        <w:t>prowadzenie kontroli</w:t>
      </w:r>
      <w:r w:rsidR="00774D26">
        <w:t xml:space="preserve"> jest trudne</w:t>
      </w:r>
      <w:r w:rsidR="00477E8F">
        <w:t>, ponieważ decyzje o tym czy wspólnota segreguje czy nie podejmuje wspólnota, natomiast jeżeli działałaby wbrew podjętej uchwały</w:t>
      </w:r>
      <w:r w:rsidR="00774D26">
        <w:t xml:space="preserve">, to </w:t>
      </w:r>
      <w:r w:rsidR="00477E8F">
        <w:t xml:space="preserve"> </w:t>
      </w:r>
      <w:r w:rsidR="00774D26">
        <w:t>G</w:t>
      </w:r>
      <w:r w:rsidR="00477E8F">
        <w:t xml:space="preserve">mina </w:t>
      </w:r>
      <w:r w:rsidR="00047D09">
        <w:t xml:space="preserve">powinna </w:t>
      </w:r>
      <w:r w:rsidR="00477E8F">
        <w:t xml:space="preserve">w drodze decyzji wymiarowej na całą wspólnotę nałożyć obowiązek. </w:t>
      </w:r>
      <w:r w:rsidR="00774D26">
        <w:t xml:space="preserve">Jednak trudno jest obciążać  finansowo całą wspólnotę, w przypadku gdy np. </w:t>
      </w:r>
      <w:r w:rsidR="00A61239">
        <w:t>nie segregują odpadów jednostkowi mieszkańcy tej wspólnoty.</w:t>
      </w:r>
      <w:r w:rsidR="00047D09">
        <w:t xml:space="preserve"> </w:t>
      </w:r>
      <w:r w:rsidR="00477E8F">
        <w:t xml:space="preserve">Pan Wagner powiedział, że gdyby tak się stało to we wspólnocie pilnowałby jeden drugiego. </w:t>
      </w:r>
      <w:r w:rsidR="00047D09">
        <w:t xml:space="preserve">Na </w:t>
      </w:r>
      <w:r w:rsidR="00A61239">
        <w:t>terenie wiejskim</w:t>
      </w:r>
      <w:r w:rsidR="00047D09">
        <w:t xml:space="preserve"> nie ma z tym problemu, ponieważ każdy wystawia </w:t>
      </w:r>
      <w:r w:rsidR="00231D9A">
        <w:t>i ma worki i</w:t>
      </w:r>
      <w:r w:rsidR="00047D09">
        <w:t xml:space="preserve"> są one odbierane</w:t>
      </w:r>
      <w:r w:rsidR="00A61239">
        <w:t>,</w:t>
      </w:r>
      <w:r w:rsidR="00231D9A">
        <w:t xml:space="preserve"> co jest równoznaczne z segregacją</w:t>
      </w:r>
      <w:r w:rsidR="00A61239">
        <w:t>.</w:t>
      </w:r>
      <w:r w:rsidR="00231D9A">
        <w:t xml:space="preserve"> Pan Wargin poruszył kwestię etatów</w:t>
      </w:r>
      <w:r w:rsidR="00A61239">
        <w:t>.</w:t>
      </w:r>
      <w:r w:rsidR="006430F8">
        <w:t xml:space="preserve"> Pani Skarbnik </w:t>
      </w:r>
      <w:r w:rsidR="00B449FC">
        <w:t>odpowiedziała</w:t>
      </w:r>
      <w:r w:rsidR="006430F8">
        <w:t xml:space="preserve">, że jest to 1,5 etatu, jest to dwóch pracowników, jeden </w:t>
      </w:r>
      <w:r w:rsidR="00A61239">
        <w:t xml:space="preserve">zatrudniony </w:t>
      </w:r>
      <w:r w:rsidR="006430F8">
        <w:t>na cały etat</w:t>
      </w:r>
      <w:r w:rsidR="00A61239">
        <w:t>,</w:t>
      </w:r>
      <w:r w:rsidR="00B449FC">
        <w:t xml:space="preserve"> </w:t>
      </w:r>
      <w:r w:rsidR="006430F8">
        <w:t xml:space="preserve"> a drugi </w:t>
      </w:r>
      <w:r w:rsidR="00A61239">
        <w:t>przy dofinansowaniu PUP zatrudniony n</w:t>
      </w:r>
      <w:r w:rsidR="006430F8">
        <w:t>a pół</w:t>
      </w:r>
      <w:r w:rsidR="00A61239">
        <w:t xml:space="preserve"> etatu</w:t>
      </w:r>
      <w:r w:rsidR="00B449FC">
        <w:t xml:space="preserve">, zajmuje się </w:t>
      </w:r>
      <w:r w:rsidR="00A61239">
        <w:t xml:space="preserve">on </w:t>
      </w:r>
      <w:r w:rsidR="00B449FC">
        <w:t xml:space="preserve">księgowaniem i przygotowaniem tytułów egzekucyjnych. Pan Wargin powiedział, że należy się </w:t>
      </w:r>
      <w:r w:rsidR="00A61239">
        <w:t>przyjrzeć się</w:t>
      </w:r>
      <w:r w:rsidR="00B449FC">
        <w:t xml:space="preserve"> jak segregują miasta bardziej zaludnione, w naszej </w:t>
      </w:r>
      <w:r w:rsidR="00A61239">
        <w:t>G</w:t>
      </w:r>
      <w:r w:rsidR="00B449FC">
        <w:t xml:space="preserve">minie </w:t>
      </w:r>
      <w:r w:rsidR="00A61239">
        <w:t xml:space="preserve">powinno się także prowadzić odpowiednią edukację w zakresie prawidłowego </w:t>
      </w:r>
      <w:r w:rsidR="00A61239">
        <w:lastRenderedPageBreak/>
        <w:t xml:space="preserve">segregowania odpadów. </w:t>
      </w:r>
      <w:r w:rsidR="00B449FC">
        <w:t>Pani Skarbnik powiedziała, że niedawno zostały przeprowadzone konkursy ekologiczne w przedszkolach, są drukowane ulotki i informuje się mieszkańców</w:t>
      </w:r>
      <w:r w:rsidR="00A61239">
        <w:t xml:space="preserve"> o zasadach segregacji</w:t>
      </w:r>
      <w:r w:rsidR="00B449FC">
        <w:t xml:space="preserve">. </w:t>
      </w:r>
      <w:r w:rsidR="00511072">
        <w:t xml:space="preserve">Pan Wargin zapytał, czy ZGK ma dostęp do deklaracji aby kontrolować wywóz odpadów. Pani Skarbnik odpowiedziała, że odbywa się to na takiej zasadzie że </w:t>
      </w:r>
      <w:r w:rsidR="00A61239">
        <w:t xml:space="preserve">ZGK </w:t>
      </w:r>
      <w:r w:rsidR="00511072">
        <w:t xml:space="preserve"> </w:t>
      </w:r>
      <w:r w:rsidR="00A61239">
        <w:t>może</w:t>
      </w:r>
      <w:r w:rsidR="00511072">
        <w:t xml:space="preserve"> sprawdzić</w:t>
      </w:r>
      <w:r w:rsidR="00A61239">
        <w:t xml:space="preserve"> poprzez otworzenie worka, czy </w:t>
      </w:r>
      <w:r w:rsidR="00511072">
        <w:t xml:space="preserve">osoba która zadeklarowała segregację segreguje </w:t>
      </w:r>
      <w:r w:rsidR="00A61239">
        <w:t>odpady we właściwy sposób</w:t>
      </w:r>
      <w:r w:rsidR="0077594C">
        <w:t>. Pan Grzeca powiedział, że system polega na tym</w:t>
      </w:r>
      <w:r w:rsidR="00A61239">
        <w:t>,</w:t>
      </w:r>
      <w:r w:rsidR="0077594C">
        <w:t xml:space="preserve"> że im więcej osób segreguje, to teoretycznie mniej </w:t>
      </w:r>
      <w:r w:rsidR="00A61239">
        <w:t xml:space="preserve">odpadów </w:t>
      </w:r>
      <w:r w:rsidR="0077594C">
        <w:t>jest wywożonych do Bladowa</w:t>
      </w:r>
      <w:r w:rsidR="002B5D3C">
        <w:t xml:space="preserve"> i </w:t>
      </w:r>
      <w:r w:rsidR="00A61239">
        <w:t xml:space="preserve">powinny być </w:t>
      </w:r>
      <w:r w:rsidR="002B5D3C">
        <w:t>mniejsze koszty.</w:t>
      </w:r>
      <w:r w:rsidR="00E30C41">
        <w:t xml:space="preserve"> W związku z tym zapytał</w:t>
      </w:r>
      <w:r w:rsidR="00A61239">
        <w:t>,</w:t>
      </w:r>
      <w:r w:rsidR="00E30C41">
        <w:t xml:space="preserve"> dlaczego jest podwyżka na śmiec</w:t>
      </w:r>
      <w:r w:rsidR="001B1DEA">
        <w:t>i</w:t>
      </w:r>
      <w:r w:rsidR="00E30C41">
        <w:t xml:space="preserve">ach segregowanych, ponieważ </w:t>
      </w:r>
      <w:r w:rsidR="00A61239">
        <w:t>intencją</w:t>
      </w:r>
      <w:r w:rsidR="00E30C41">
        <w:t xml:space="preserve"> ustawy </w:t>
      </w:r>
      <w:r w:rsidR="00A61239">
        <w:t>jest premiowanie osób segregujących, a tymczasem podnosi się dla nich ceny</w:t>
      </w:r>
      <w:r w:rsidR="00E30C41">
        <w:t xml:space="preserve">, </w:t>
      </w:r>
      <w:r w:rsidR="00A61239">
        <w:t>co nie</w:t>
      </w:r>
      <w:r w:rsidR="00E30C41">
        <w:t xml:space="preserve"> zachęc</w:t>
      </w:r>
      <w:r w:rsidR="00A61239">
        <w:t>a</w:t>
      </w:r>
      <w:r w:rsidR="00E30C41">
        <w:t xml:space="preserve"> </w:t>
      </w:r>
      <w:r w:rsidR="00A61239">
        <w:t>osób</w:t>
      </w:r>
      <w:r w:rsidR="00E30C41">
        <w:t xml:space="preserve"> niesegregując</w:t>
      </w:r>
      <w:r w:rsidR="00A61239">
        <w:t>ych</w:t>
      </w:r>
      <w:r w:rsidR="00E30C41">
        <w:t xml:space="preserve"> do </w:t>
      </w:r>
      <w:r w:rsidR="00A61239">
        <w:t xml:space="preserve">przejścia na </w:t>
      </w:r>
      <w:r w:rsidR="00E30C41">
        <w:t>segregacj</w:t>
      </w:r>
      <w:r w:rsidR="00A61239">
        <w:t>ę</w:t>
      </w:r>
      <w:r w:rsidR="00E30C41">
        <w:t xml:space="preserve">. </w:t>
      </w:r>
      <w:r w:rsidR="00B43CC4">
        <w:t>Dodał, że wg niego dziwne jest to że państwo nie podwyższyło podatków</w:t>
      </w:r>
      <w:r w:rsidR="00A61239">
        <w:t>,</w:t>
      </w:r>
      <w:r w:rsidR="00B43CC4">
        <w:t xml:space="preserve"> a konsorcjum podniosło kwoty wywozu o 100 tys. zł mimo że więcej ludzi deklarowało odpady segregowane. </w:t>
      </w:r>
      <w:r w:rsidR="00D91283">
        <w:t>Natomiast PSZOK powinien być wybudowany ze środków podmiotu który dokonuje wywozu odpadów</w:t>
      </w:r>
      <w:r w:rsidR="00DD47B8">
        <w:t>,</w:t>
      </w:r>
      <w:r w:rsidR="00D91283">
        <w:t xml:space="preserve"> a nie </w:t>
      </w:r>
      <w:r w:rsidR="00DD47B8">
        <w:t xml:space="preserve">żeby </w:t>
      </w:r>
      <w:r w:rsidR="00906FB4">
        <w:t>G</w:t>
      </w:r>
      <w:r w:rsidR="00DD47B8">
        <w:t>mina dokładała</w:t>
      </w:r>
      <w:r w:rsidR="005F2E2B">
        <w:t xml:space="preserve"> mimo  że pokrywa koszty przetargu</w:t>
      </w:r>
      <w:r w:rsidR="00DD47B8">
        <w:t xml:space="preserve">. </w:t>
      </w:r>
      <w:r w:rsidR="0007423E">
        <w:t xml:space="preserve">Pan Pestka powiedział, że może to również świadczyć o tym jaka jest segregacja. Pan Wargin dodał, że ludzie zmieniają z opadów niesegregowanych na segregowane, a tak naprawdę i tak nie segregują. Pani Skarbnik powiedziała, że </w:t>
      </w:r>
      <w:r w:rsidR="00906FB4">
        <w:t>niestety funkcjonowanie systemu jest określone ustawą, G</w:t>
      </w:r>
      <w:r w:rsidR="005F2E2B">
        <w:t xml:space="preserve">mina </w:t>
      </w:r>
      <w:r w:rsidR="00906FB4">
        <w:t xml:space="preserve">wszystkie pozostałe swoje zadania własne </w:t>
      </w:r>
      <w:r w:rsidR="005F2E2B">
        <w:t xml:space="preserve">może zlecać swoim spółkom i kontrolować koszty, a w przypadku </w:t>
      </w:r>
      <w:r w:rsidR="00906FB4">
        <w:t>odpadów</w:t>
      </w:r>
      <w:r w:rsidR="005F2E2B">
        <w:t xml:space="preserve"> musi ogłaszać przetarg. Pan Grzeca powiedział, że sprowadzało się to do lobby dużych firm. </w:t>
      </w:r>
      <w:r w:rsidR="001A4C19">
        <w:t xml:space="preserve">Pan Wagner powiedział, że </w:t>
      </w:r>
      <w:r w:rsidR="00906FB4">
        <w:t>odpady</w:t>
      </w:r>
      <w:r w:rsidR="001A4C19">
        <w:t xml:space="preserve"> są </w:t>
      </w:r>
      <w:r w:rsidR="00906FB4">
        <w:t>trudnym</w:t>
      </w:r>
      <w:r w:rsidR="001A4C19">
        <w:t xml:space="preserve"> tematem. </w:t>
      </w:r>
      <w:r w:rsidR="001E7D71">
        <w:t xml:space="preserve">Nie rozumie mentalności </w:t>
      </w:r>
      <w:r w:rsidR="00906FB4">
        <w:t>mieszkańców,</w:t>
      </w:r>
      <w:r w:rsidR="001E7D71">
        <w:t xml:space="preserve"> którzy wyrzucają </w:t>
      </w:r>
      <w:r w:rsidR="00906FB4">
        <w:t>odpady</w:t>
      </w:r>
      <w:r w:rsidR="001E7D71">
        <w:t xml:space="preserve"> </w:t>
      </w:r>
      <w:r w:rsidR="00906FB4">
        <w:t>w pobliżu dróg</w:t>
      </w:r>
      <w:r w:rsidR="001E7D71">
        <w:t xml:space="preserve"> czy w innych miejscach</w:t>
      </w:r>
      <w:r w:rsidR="00E270DD">
        <w:t xml:space="preserve">. Pan Grzeca dodał, że jedynie co jest zastanawiające to fakt, iż coraz więcej </w:t>
      </w:r>
      <w:r w:rsidR="00906FB4">
        <w:t>mieszkańców</w:t>
      </w:r>
      <w:r w:rsidR="00E270DD">
        <w:t xml:space="preserve"> segreguje </w:t>
      </w:r>
      <w:r w:rsidR="00906FB4">
        <w:t>odpady</w:t>
      </w:r>
      <w:r w:rsidR="00E270DD">
        <w:t xml:space="preserve"> a koszty nadal rosną. Pani Skarbnik powiedziała, że na główne kwestie dot. przetargu </w:t>
      </w:r>
      <w:r w:rsidR="00906FB4">
        <w:t>G</w:t>
      </w:r>
      <w:r w:rsidR="00E270DD">
        <w:t xml:space="preserve">mina nie ma wpływu, w tym też celu należy zwrócić się do Prezesa ZGK, który może przedstawić poszczególne koszty. </w:t>
      </w:r>
      <w:r w:rsidR="000E2E40">
        <w:t>Należy pamiętać o tym, że kwota podwyższona o 100 tys. zł była ze względu na migracj</w:t>
      </w:r>
      <w:r w:rsidR="00906FB4">
        <w:t>ę</w:t>
      </w:r>
      <w:r w:rsidR="000E2E40">
        <w:t xml:space="preserve"> </w:t>
      </w:r>
      <w:r w:rsidR="005A3193">
        <w:t xml:space="preserve">1500 osób </w:t>
      </w:r>
      <w:r w:rsidR="000E2E40">
        <w:t>z odpadów niesegregowanych na odpady segregowane</w:t>
      </w:r>
      <w:r w:rsidR="005A3193">
        <w:t>. Pan Wagner zapytał</w:t>
      </w:r>
      <w:r w:rsidR="00906FB4">
        <w:t>,</w:t>
      </w:r>
      <w:r w:rsidR="005A3193">
        <w:t xml:space="preserve"> co byłoby gdyby wszyscy przeszli na segregację. Pani Skarbnik odpowiedziała, że w informacji którą przedstawiała radnym jest także taka kalkulacja</w:t>
      </w:r>
      <w:r w:rsidR="00906FB4">
        <w:t xml:space="preserve">, przy założeniu 100% segregacji stawka powinna wynieść 13zł. </w:t>
      </w:r>
      <w:r w:rsidR="00DA4F0C">
        <w:t xml:space="preserve">Założenie jest takie aby system się zbilansował, koszty są znane oraz liczba potencjalnych osób które będą wpłacać są także znane więc po wyliczeniach wychodzi stawka. Dodała, że do decyzji </w:t>
      </w:r>
      <w:r w:rsidR="00906FB4">
        <w:t>R</w:t>
      </w:r>
      <w:r w:rsidR="00DA4F0C">
        <w:t xml:space="preserve">ady obecnie należy ustalenie odpowiednich stawek, a wstępnie była zaakceptowana propozycja podwyżki o 2 zł na odpadach </w:t>
      </w:r>
      <w:r w:rsidR="00F811D2">
        <w:t xml:space="preserve">segregowanych jak i niesegregowanych. Natomiast w grudniu trzeba poinformować mieszkańców i radnych o stawkach. </w:t>
      </w:r>
      <w:r w:rsidR="00906FB4">
        <w:t>P</w:t>
      </w:r>
      <w:r w:rsidR="0095187C">
        <w:t>an Dolny powiedział, że ma wielkie wątpliwości</w:t>
      </w:r>
      <w:r w:rsidR="00906FB4">
        <w:t>, co do cen zaproponowanych za odpady.</w:t>
      </w:r>
      <w:r w:rsidR="0095187C">
        <w:t xml:space="preserve"> Pan Grzeca powiedział, że dla tych co segregują nie powinno być podwyżki. Jego propozycją byłaby pierwsza stawka ale bez podwyżki dla segregujących. </w:t>
      </w:r>
      <w:r w:rsidR="00574445">
        <w:t>Pan Pestka powiedział, że to sprawi</w:t>
      </w:r>
      <w:r w:rsidR="00906FB4">
        <w:t>łoby,</w:t>
      </w:r>
      <w:r w:rsidR="00574445">
        <w:t xml:space="preserve"> iż pojawią się migracje. Pan Wagner powiedział, że propozycja Pani Skarbnik jest zasadna. </w:t>
      </w:r>
      <w:r w:rsidR="00C6632A">
        <w:t xml:space="preserve">Pani Skarbnik powiedziała, że gdyby ustalono stawki 9 i 20 to w systemie zabrakłoby 248,5 tys. zł, aby zamknąć system należałoby podwyższyć stawkę do ok. 30 zł, lecz spowodowałoby to ponowne migracje na segregowane. </w:t>
      </w:r>
      <w:r w:rsidR="00F6203D">
        <w:t xml:space="preserve">Pan Grzeca powiedział, że nie można stale wprowadzać podwyżek dla zwykłych ludzi. </w:t>
      </w:r>
      <w:r w:rsidR="00206909">
        <w:t>Pan Dolny dodał, że jest tego samego zdania, było mówione aby jak najwięcej ludzi segregowało</w:t>
      </w:r>
      <w:r w:rsidR="006752FF">
        <w:t>,</w:t>
      </w:r>
      <w:r w:rsidR="00206909">
        <w:t xml:space="preserve"> a teraz robi się zupełnie co innego. N</w:t>
      </w:r>
      <w:r w:rsidR="00DE518F">
        <w:t>ależy zwrócić uwagę także</w:t>
      </w:r>
      <w:r w:rsidR="00206909">
        <w:t xml:space="preserve"> na to ile zarabia Prezes spółki w porównaniu z pensją Burmistrza i zakresem odpowiedzialności przez nich ponoszonej. </w:t>
      </w:r>
      <w:r w:rsidR="000A3105">
        <w:t xml:space="preserve">Pan Grzeca powiedział, że w ustawie zawarty jest zapis odnośnie </w:t>
      </w:r>
      <w:r w:rsidR="005B6137">
        <w:t xml:space="preserve">tego jakie kosze odpowiadają poszczególnej liczbie członków rodziny. Pani Skarbnik dodała, że </w:t>
      </w:r>
      <w:r w:rsidR="00906FB4">
        <w:t>G</w:t>
      </w:r>
      <w:r w:rsidR="005B6137">
        <w:t xml:space="preserve">mina w systemie workowym nie obliguje mieszkańców do tego jakie </w:t>
      </w:r>
      <w:r w:rsidR="00906FB4">
        <w:t xml:space="preserve">będą </w:t>
      </w:r>
      <w:r w:rsidR="005B6137">
        <w:t xml:space="preserve">posiadali pojemniki. </w:t>
      </w:r>
    </w:p>
    <w:p w:rsidR="00D65E09" w:rsidRDefault="00D65E09" w:rsidP="00E30080">
      <w:pPr>
        <w:jc w:val="both"/>
      </w:pPr>
    </w:p>
    <w:p w:rsidR="00301098" w:rsidRPr="00C576F5" w:rsidRDefault="00301098" w:rsidP="00301098">
      <w:pPr>
        <w:jc w:val="both"/>
      </w:pPr>
      <w:r w:rsidRPr="00C576F5">
        <w:lastRenderedPageBreak/>
        <w:t xml:space="preserve">Komisja zaopiniowała przedstawione </w:t>
      </w:r>
      <w:r>
        <w:t xml:space="preserve">propozycje </w:t>
      </w:r>
      <w:r w:rsidRPr="00C576F5">
        <w:t xml:space="preserve">wysokości opłat za wywóz odpadów komunalnych </w:t>
      </w:r>
      <w:r>
        <w:t xml:space="preserve">niejednogłośnie </w:t>
      </w:r>
      <w:r w:rsidRPr="00C576F5">
        <w:t xml:space="preserve">pozytywnie </w:t>
      </w:r>
      <w:r>
        <w:t xml:space="preserve">(3 głosy „za” </w:t>
      </w:r>
      <w:r w:rsidRPr="00C576F5">
        <w:t>przy 2 głosach „wstrzymujących się”</w:t>
      </w:r>
      <w:r>
        <w:t xml:space="preserve">). Tym samym zaakceptowano podwyżkę wywozu odpadów komunalnych z nieruchomości zamieszkałych o 2zł. za odpady segregowane i niesegregowane oraz przedstawione propozycje za wywóz pojemników z nieruchomości niezamieszkałych.  </w:t>
      </w:r>
      <w:r w:rsidRPr="00C576F5">
        <w:t xml:space="preserve"> </w:t>
      </w:r>
    </w:p>
    <w:p w:rsidR="00301098" w:rsidRPr="00C576F5" w:rsidRDefault="00301098" w:rsidP="00301098">
      <w:pPr>
        <w:jc w:val="both"/>
      </w:pPr>
    </w:p>
    <w:p w:rsidR="00797F39" w:rsidRDefault="00797F39" w:rsidP="00E30080">
      <w:pPr>
        <w:jc w:val="both"/>
      </w:pPr>
      <w:r>
        <w:t xml:space="preserve">Ad. 4 Komisja </w:t>
      </w:r>
      <w:r w:rsidR="00301098">
        <w:t>zatwierdziła</w:t>
      </w:r>
      <w:r>
        <w:t xml:space="preserve"> jednogłośnie protokół z</w:t>
      </w:r>
      <w:r w:rsidR="00996C93">
        <w:t>e swojego</w:t>
      </w:r>
      <w:r>
        <w:t xml:space="preserve"> poprzedniego posiedzenia</w:t>
      </w:r>
      <w:r w:rsidR="00996C93">
        <w:t xml:space="preserve"> w miesiącu październiku br. </w:t>
      </w:r>
      <w:r>
        <w:t xml:space="preserve"> </w:t>
      </w:r>
    </w:p>
    <w:p w:rsidR="00963874" w:rsidRDefault="00963874" w:rsidP="00E30080">
      <w:pPr>
        <w:jc w:val="both"/>
      </w:pPr>
    </w:p>
    <w:p w:rsidR="00797F39" w:rsidRDefault="00797F39" w:rsidP="00E30080">
      <w:pPr>
        <w:jc w:val="both"/>
      </w:pPr>
      <w:r>
        <w:t xml:space="preserve">Ad. 5 W wolnych wnioskach poruszono następujące sprawy: </w:t>
      </w:r>
    </w:p>
    <w:p w:rsidR="00797F39" w:rsidRDefault="00797F39" w:rsidP="00E30080">
      <w:pPr>
        <w:jc w:val="both"/>
      </w:pPr>
      <w:r>
        <w:t xml:space="preserve">- </w:t>
      </w:r>
      <w:r w:rsidR="00963874">
        <w:t>Pan Grzeca poinformował</w:t>
      </w:r>
      <w:r w:rsidR="004D4311">
        <w:t xml:space="preserve"> Pana Wagnera</w:t>
      </w:r>
      <w:r w:rsidR="00963874">
        <w:t xml:space="preserve">, że </w:t>
      </w:r>
      <w:r w:rsidR="004D4311">
        <w:t xml:space="preserve">z Komisji wyszło pismo skierowane do Burmistrza o zakup ze środków budżetu Gminy skrzynek na piasek na teren wiejski, na wniosek na razie nie wpłynęła odpowiedź. Pan Wagner dodał, że w tej sprawie z Urzędu skierowano pismo do sołtysów o podanie zapotrzebowania na ilość skrzyń;      </w:t>
      </w:r>
      <w:r w:rsidR="00963874">
        <w:t xml:space="preserve"> </w:t>
      </w:r>
    </w:p>
    <w:p w:rsidR="00963874" w:rsidRDefault="00963874" w:rsidP="00E30080">
      <w:pPr>
        <w:jc w:val="both"/>
      </w:pPr>
      <w:r>
        <w:t xml:space="preserve">- </w:t>
      </w:r>
      <w:r w:rsidR="00ED2FE4">
        <w:t>Pan Wagner powiedział, że we wrześniu odbyły się zebrania wiejskie, gdzie mieszkańcy zgłaszali wnioski, zatem chciałby się dowiedzieć co się w tym kierunku robi, ponieważ doszły go słuchy że</w:t>
      </w:r>
      <w:r w:rsidR="00A64BF9">
        <w:t xml:space="preserve"> nikt się tym nie interesuje</w:t>
      </w:r>
      <w:r w:rsidR="00ED2FE4">
        <w:t xml:space="preserve">. </w:t>
      </w:r>
      <w:r w:rsidR="00184C42">
        <w:t xml:space="preserve">Pan Grzeca powiedział, że </w:t>
      </w:r>
      <w:r w:rsidR="000A73F5">
        <w:t xml:space="preserve">jeżeli padły na zebraniach </w:t>
      </w:r>
      <w:r w:rsidR="00184C42">
        <w:t xml:space="preserve">wnioski </w:t>
      </w:r>
      <w:r w:rsidR="000A73F5">
        <w:t xml:space="preserve">to </w:t>
      </w:r>
      <w:r w:rsidR="00184C42">
        <w:t xml:space="preserve">powinny </w:t>
      </w:r>
      <w:r w:rsidR="000A73F5">
        <w:t>one zostać zebrane z wszystkich wsi i należy przeanalizować które z nich powinny być zrealizowane a które nie. Pan Wagner dodał, że Sołectwa powinny otrzymać odpowiedź w tym zakresie</w:t>
      </w:r>
      <w:r w:rsidR="004D4311">
        <w:t>;</w:t>
      </w:r>
      <w:r w:rsidR="000A73F5">
        <w:t xml:space="preserve"> </w:t>
      </w:r>
    </w:p>
    <w:p w:rsidR="00F140CF" w:rsidRPr="004D4311" w:rsidRDefault="00184C42" w:rsidP="004D4311">
      <w:pPr>
        <w:jc w:val="both"/>
      </w:pPr>
      <w:r>
        <w:t>-</w:t>
      </w:r>
      <w:r w:rsidR="00A46004">
        <w:t xml:space="preserve"> </w:t>
      </w:r>
      <w:r w:rsidR="00397D85">
        <w:t>Pan Grzeca poruszył kwestię drogi Wiśniewa</w:t>
      </w:r>
      <w:r w:rsidR="00996C93">
        <w:t xml:space="preserve"> </w:t>
      </w:r>
      <w:r w:rsidR="00397D85">
        <w:t xml:space="preserve">- Kawle, ponieważ zrealizowano </w:t>
      </w:r>
      <w:r w:rsidR="007856F7">
        <w:t xml:space="preserve">ją </w:t>
      </w:r>
      <w:r w:rsidR="00397D85">
        <w:t>ze  studzienką, a zalewa pola rolników</w:t>
      </w:r>
      <w:r w:rsidR="00A46004">
        <w:t xml:space="preserve">, a tam gdzie jest zrobiony odpływ nie spływa woda bo nie ma zrealizowanych przepustów. </w:t>
      </w:r>
      <w:r w:rsidR="00D36E52">
        <w:t>Wg niego wystarczyłoby zrealizo</w:t>
      </w:r>
      <w:r w:rsidR="0029764A">
        <w:t xml:space="preserve">wać tam trzy przepusty i jeden </w:t>
      </w:r>
      <w:r w:rsidR="00D36E52">
        <w:t xml:space="preserve">pod drogą. Pan Dolny powiedział, że był zobaczyć tę drogę i wg niego jest to brak odpowiedzialności urzędników. </w:t>
      </w:r>
      <w:r w:rsidR="00DE5C56">
        <w:t xml:space="preserve">Uważa on że należy tam zrobić całkowite odwodnienie. </w:t>
      </w:r>
      <w:r w:rsidR="004A45E7">
        <w:t xml:space="preserve">Pan Wargin powiedział, że za inwestycje powinien być odpowiedzialny </w:t>
      </w:r>
      <w:r w:rsidR="004828D4">
        <w:t>inspektor nadzoru budowlanego</w:t>
      </w:r>
      <w:r w:rsidR="004D4311">
        <w:t>.</w:t>
      </w:r>
      <w:r w:rsidR="004828D4">
        <w:t xml:space="preserve"> </w:t>
      </w:r>
    </w:p>
    <w:p w:rsidR="00F140CF" w:rsidRPr="00F140CF" w:rsidRDefault="00F140CF" w:rsidP="00F140CF">
      <w:pPr>
        <w:rPr>
          <w:sz w:val="26"/>
          <w:szCs w:val="26"/>
        </w:rPr>
      </w:pPr>
    </w:p>
    <w:p w:rsidR="004D4311" w:rsidRDefault="004D4311" w:rsidP="00F140CF">
      <w:pPr>
        <w:ind w:firstLine="708"/>
        <w:jc w:val="both"/>
        <w:rPr>
          <w:sz w:val="26"/>
          <w:szCs w:val="26"/>
        </w:rPr>
      </w:pPr>
    </w:p>
    <w:p w:rsidR="00F140CF" w:rsidRPr="00F140CF" w:rsidRDefault="00F140CF" w:rsidP="00F140CF">
      <w:pPr>
        <w:ind w:firstLine="708"/>
        <w:jc w:val="both"/>
        <w:rPr>
          <w:sz w:val="26"/>
          <w:szCs w:val="26"/>
        </w:rPr>
      </w:pPr>
      <w:r w:rsidRPr="00F140CF">
        <w:rPr>
          <w:sz w:val="26"/>
          <w:szCs w:val="26"/>
        </w:rPr>
        <w:t xml:space="preserve">Po wyczerpaniu porządku obrad Przewodniczący zakończył posiedzenie.  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jc w:val="both"/>
        <w:rPr>
          <w:sz w:val="26"/>
          <w:szCs w:val="26"/>
        </w:rPr>
      </w:pPr>
      <w:r w:rsidRPr="00F140CF">
        <w:rPr>
          <w:sz w:val="26"/>
          <w:szCs w:val="26"/>
        </w:rPr>
        <w:t xml:space="preserve">      Komisja Rewizyjna w składzie: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 w:rsidRPr="00F140CF">
        <w:rPr>
          <w:sz w:val="26"/>
          <w:szCs w:val="26"/>
        </w:rPr>
        <w:t xml:space="preserve">Zdzisław Grzeca – Przewodniczący 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 w:rsidRPr="00F140CF">
        <w:rPr>
          <w:sz w:val="26"/>
          <w:szCs w:val="26"/>
        </w:rPr>
        <w:t xml:space="preserve">Albert Wagner – Zastępca Przewodniczącego 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 w:rsidRPr="00F140CF">
        <w:rPr>
          <w:sz w:val="26"/>
          <w:szCs w:val="26"/>
        </w:rPr>
        <w:t>Antoni Dolny – Członek</w:t>
      </w:r>
    </w:p>
    <w:p w:rsidR="00F140CF" w:rsidRPr="00F140CF" w:rsidRDefault="00F140CF" w:rsidP="00F140CF">
      <w:pPr>
        <w:ind w:left="360"/>
        <w:jc w:val="both"/>
        <w:rPr>
          <w:sz w:val="26"/>
          <w:szCs w:val="26"/>
        </w:rPr>
      </w:pPr>
    </w:p>
    <w:p w:rsidR="00F140CF" w:rsidRPr="00F140CF" w:rsidRDefault="00F140CF" w:rsidP="00F140CF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 w:rsidRPr="00F140CF">
        <w:rPr>
          <w:sz w:val="26"/>
          <w:szCs w:val="26"/>
        </w:rPr>
        <w:t>Mirosław Pestka – Członek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 w:rsidRPr="00F140CF">
        <w:rPr>
          <w:sz w:val="26"/>
          <w:szCs w:val="26"/>
        </w:rPr>
        <w:t xml:space="preserve">Kazimierz Wargin – Członek   </w:t>
      </w:r>
    </w:p>
    <w:p w:rsidR="00F140CF" w:rsidRPr="00F140CF" w:rsidRDefault="00F140CF" w:rsidP="00F140CF">
      <w:pPr>
        <w:jc w:val="both"/>
        <w:rPr>
          <w:sz w:val="26"/>
          <w:szCs w:val="26"/>
        </w:rPr>
      </w:pPr>
    </w:p>
    <w:p w:rsidR="00F140CF" w:rsidRPr="00F140CF" w:rsidRDefault="00F140CF" w:rsidP="00F140CF">
      <w:pPr>
        <w:jc w:val="both"/>
        <w:rPr>
          <w:sz w:val="26"/>
          <w:szCs w:val="26"/>
        </w:rPr>
      </w:pPr>
      <w:r w:rsidRPr="00F140CF">
        <w:rPr>
          <w:sz w:val="26"/>
          <w:szCs w:val="26"/>
        </w:rPr>
        <w:t>protokołował:</w:t>
      </w:r>
    </w:p>
    <w:p w:rsidR="00F140CF" w:rsidRPr="004D4311" w:rsidRDefault="00F140CF" w:rsidP="00E30080">
      <w:pPr>
        <w:jc w:val="both"/>
        <w:rPr>
          <w:sz w:val="26"/>
          <w:szCs w:val="26"/>
        </w:rPr>
      </w:pPr>
      <w:r w:rsidRPr="00F140CF">
        <w:rPr>
          <w:sz w:val="26"/>
          <w:szCs w:val="26"/>
        </w:rPr>
        <w:t>Tomasz Dix</w:t>
      </w:r>
      <w:bookmarkStart w:id="0" w:name="_GoBack"/>
      <w:bookmarkEnd w:id="0"/>
    </w:p>
    <w:sectPr w:rsidR="00F140CF" w:rsidRPr="004D4311" w:rsidSect="00A47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37" w:rsidRDefault="004B3E37" w:rsidP="00FE1822">
      <w:r>
        <w:separator/>
      </w:r>
    </w:p>
  </w:endnote>
  <w:endnote w:type="continuationSeparator" w:id="0">
    <w:p w:rsidR="004B3E37" w:rsidRDefault="004B3E37" w:rsidP="00FE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652"/>
      <w:docPartObj>
        <w:docPartGallery w:val="Page Numbers (Bottom of Page)"/>
        <w:docPartUnique/>
      </w:docPartObj>
    </w:sdtPr>
    <w:sdtEndPr/>
    <w:sdtContent>
      <w:p w:rsidR="00DA4F0C" w:rsidRDefault="0021226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3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F0C" w:rsidRDefault="00DA4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37" w:rsidRDefault="004B3E37" w:rsidP="00FE1822">
      <w:r>
        <w:separator/>
      </w:r>
    </w:p>
  </w:footnote>
  <w:footnote w:type="continuationSeparator" w:id="0">
    <w:p w:rsidR="004B3E37" w:rsidRDefault="004B3E37" w:rsidP="00FE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A29"/>
    <w:multiLevelType w:val="hybridMultilevel"/>
    <w:tmpl w:val="8C065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FF3"/>
    <w:rsid w:val="00020C84"/>
    <w:rsid w:val="00030707"/>
    <w:rsid w:val="0004287A"/>
    <w:rsid w:val="00042A2D"/>
    <w:rsid w:val="00047D09"/>
    <w:rsid w:val="00066F19"/>
    <w:rsid w:val="0007423E"/>
    <w:rsid w:val="00081F60"/>
    <w:rsid w:val="0009383A"/>
    <w:rsid w:val="000A07E3"/>
    <w:rsid w:val="000A3105"/>
    <w:rsid w:val="000A467B"/>
    <w:rsid w:val="000A6298"/>
    <w:rsid w:val="000A73F5"/>
    <w:rsid w:val="000B2F74"/>
    <w:rsid w:val="000E2E40"/>
    <w:rsid w:val="00150FE5"/>
    <w:rsid w:val="00184C42"/>
    <w:rsid w:val="001A4C19"/>
    <w:rsid w:val="001B1DEA"/>
    <w:rsid w:val="001B46D6"/>
    <w:rsid w:val="001D1482"/>
    <w:rsid w:val="001E2C6F"/>
    <w:rsid w:val="001E71FA"/>
    <w:rsid w:val="001E7D71"/>
    <w:rsid w:val="001F105C"/>
    <w:rsid w:val="00206909"/>
    <w:rsid w:val="00212268"/>
    <w:rsid w:val="00231D9A"/>
    <w:rsid w:val="002469C9"/>
    <w:rsid w:val="0025266F"/>
    <w:rsid w:val="002875B4"/>
    <w:rsid w:val="0029764A"/>
    <w:rsid w:val="002B5D3C"/>
    <w:rsid w:val="002C6BF2"/>
    <w:rsid w:val="002E0CA4"/>
    <w:rsid w:val="002F2F9C"/>
    <w:rsid w:val="00301098"/>
    <w:rsid w:val="003016CB"/>
    <w:rsid w:val="003105BF"/>
    <w:rsid w:val="00311DEA"/>
    <w:rsid w:val="00336382"/>
    <w:rsid w:val="00360C1F"/>
    <w:rsid w:val="00382559"/>
    <w:rsid w:val="00384143"/>
    <w:rsid w:val="003918F1"/>
    <w:rsid w:val="00397D85"/>
    <w:rsid w:val="003B6957"/>
    <w:rsid w:val="00404996"/>
    <w:rsid w:val="00413D25"/>
    <w:rsid w:val="00435F72"/>
    <w:rsid w:val="0045581E"/>
    <w:rsid w:val="00477E8F"/>
    <w:rsid w:val="004828D4"/>
    <w:rsid w:val="004A45E7"/>
    <w:rsid w:val="004B3E37"/>
    <w:rsid w:val="004C4FC3"/>
    <w:rsid w:val="004D4311"/>
    <w:rsid w:val="004F0CA9"/>
    <w:rsid w:val="004F6154"/>
    <w:rsid w:val="00503608"/>
    <w:rsid w:val="00511072"/>
    <w:rsid w:val="005412D0"/>
    <w:rsid w:val="00543AB1"/>
    <w:rsid w:val="005528C7"/>
    <w:rsid w:val="00573FAA"/>
    <w:rsid w:val="00574445"/>
    <w:rsid w:val="00574948"/>
    <w:rsid w:val="005779F8"/>
    <w:rsid w:val="00587BD9"/>
    <w:rsid w:val="00591A0D"/>
    <w:rsid w:val="005A3193"/>
    <w:rsid w:val="005B6137"/>
    <w:rsid w:val="005F2E2B"/>
    <w:rsid w:val="00625D28"/>
    <w:rsid w:val="006430F8"/>
    <w:rsid w:val="00644999"/>
    <w:rsid w:val="00665DB2"/>
    <w:rsid w:val="006752FF"/>
    <w:rsid w:val="00675D69"/>
    <w:rsid w:val="00686687"/>
    <w:rsid w:val="006B22D6"/>
    <w:rsid w:val="006E4D06"/>
    <w:rsid w:val="006F41B9"/>
    <w:rsid w:val="00770949"/>
    <w:rsid w:val="0077390D"/>
    <w:rsid w:val="00774D26"/>
    <w:rsid w:val="0077594C"/>
    <w:rsid w:val="00777036"/>
    <w:rsid w:val="007856F7"/>
    <w:rsid w:val="00797F39"/>
    <w:rsid w:val="007F4DBA"/>
    <w:rsid w:val="00800A5D"/>
    <w:rsid w:val="00802C0F"/>
    <w:rsid w:val="00803642"/>
    <w:rsid w:val="008054E9"/>
    <w:rsid w:val="00816230"/>
    <w:rsid w:val="00882C97"/>
    <w:rsid w:val="008C3E78"/>
    <w:rsid w:val="00906FB4"/>
    <w:rsid w:val="0095187C"/>
    <w:rsid w:val="009600CE"/>
    <w:rsid w:val="00963874"/>
    <w:rsid w:val="00970AE0"/>
    <w:rsid w:val="00987348"/>
    <w:rsid w:val="00996C93"/>
    <w:rsid w:val="009B291C"/>
    <w:rsid w:val="009B4C51"/>
    <w:rsid w:val="009C6C31"/>
    <w:rsid w:val="009D5635"/>
    <w:rsid w:val="00A12C6D"/>
    <w:rsid w:val="00A25FAE"/>
    <w:rsid w:val="00A46004"/>
    <w:rsid w:val="00A47D24"/>
    <w:rsid w:val="00A61239"/>
    <w:rsid w:val="00A64BF9"/>
    <w:rsid w:val="00A700D1"/>
    <w:rsid w:val="00A75A7B"/>
    <w:rsid w:val="00A8028D"/>
    <w:rsid w:val="00B07FAE"/>
    <w:rsid w:val="00B43CC4"/>
    <w:rsid w:val="00B449FC"/>
    <w:rsid w:val="00B96BA2"/>
    <w:rsid w:val="00B96FE9"/>
    <w:rsid w:val="00BA2B72"/>
    <w:rsid w:val="00BA3244"/>
    <w:rsid w:val="00BB3118"/>
    <w:rsid w:val="00C11541"/>
    <w:rsid w:val="00C1275F"/>
    <w:rsid w:val="00C22C6D"/>
    <w:rsid w:val="00C31000"/>
    <w:rsid w:val="00C65A01"/>
    <w:rsid w:val="00C6632A"/>
    <w:rsid w:val="00C805BE"/>
    <w:rsid w:val="00C8189F"/>
    <w:rsid w:val="00CA5F38"/>
    <w:rsid w:val="00CE4CE1"/>
    <w:rsid w:val="00D05B5E"/>
    <w:rsid w:val="00D1233D"/>
    <w:rsid w:val="00D12D20"/>
    <w:rsid w:val="00D30358"/>
    <w:rsid w:val="00D36E52"/>
    <w:rsid w:val="00D620AE"/>
    <w:rsid w:val="00D65E09"/>
    <w:rsid w:val="00D71079"/>
    <w:rsid w:val="00D76EF5"/>
    <w:rsid w:val="00D91283"/>
    <w:rsid w:val="00DA4F0C"/>
    <w:rsid w:val="00DD47B8"/>
    <w:rsid w:val="00DE518F"/>
    <w:rsid w:val="00DE5C56"/>
    <w:rsid w:val="00E270DD"/>
    <w:rsid w:val="00E30080"/>
    <w:rsid w:val="00E30C41"/>
    <w:rsid w:val="00E51774"/>
    <w:rsid w:val="00E541C8"/>
    <w:rsid w:val="00E54FA8"/>
    <w:rsid w:val="00E56751"/>
    <w:rsid w:val="00E57FF3"/>
    <w:rsid w:val="00E6067A"/>
    <w:rsid w:val="00ED2FE4"/>
    <w:rsid w:val="00EE542E"/>
    <w:rsid w:val="00EF5062"/>
    <w:rsid w:val="00F0728F"/>
    <w:rsid w:val="00F11710"/>
    <w:rsid w:val="00F140CF"/>
    <w:rsid w:val="00F3742B"/>
    <w:rsid w:val="00F6203D"/>
    <w:rsid w:val="00F811D2"/>
    <w:rsid w:val="00F873DD"/>
    <w:rsid w:val="00F908CD"/>
    <w:rsid w:val="00FB2299"/>
    <w:rsid w:val="00FE1822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F47"/>
  <w15:docId w15:val="{485D35C5-0782-46D5-99B8-A40CD0C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0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4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6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8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8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8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1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8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4CE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5590-0F30-4BDB-9224-E0F65C7D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2502</Words>
  <Characters>15015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</dc:creator>
  <cp:lastModifiedBy>Dix</cp:lastModifiedBy>
  <cp:revision>80</cp:revision>
  <dcterms:created xsi:type="dcterms:W3CDTF">2016-11-15T09:43:00Z</dcterms:created>
  <dcterms:modified xsi:type="dcterms:W3CDTF">2016-11-29T12:33:00Z</dcterms:modified>
</cp:coreProperties>
</file>