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C08" w:rsidRPr="00015CC9" w:rsidRDefault="00737C08" w:rsidP="00737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40</w:t>
      </w:r>
      <w:r w:rsidRPr="00015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</w:p>
    <w:p w:rsidR="00737C08" w:rsidRPr="00015CC9" w:rsidRDefault="00737C08" w:rsidP="00737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posiedzenia Komisji Rewizyjnej Rady Miejskiej w Sępólnie Krajeńskim </w:t>
      </w:r>
    </w:p>
    <w:p w:rsidR="00737C08" w:rsidRPr="006A66C3" w:rsidRDefault="00737C08" w:rsidP="00737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dniu </w:t>
      </w:r>
      <w:r w:rsidR="004152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września 2017r. </w:t>
      </w:r>
      <w:r w:rsidRPr="00015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37C08" w:rsidRPr="00015CC9" w:rsidRDefault="00737C08" w:rsidP="00737C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7C08" w:rsidRDefault="00737C08" w:rsidP="00737C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posiedzeniu udział wzięli członkowie Komisji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zaproszeni goście wg załączonych list obecności, a także;   </w:t>
      </w:r>
    </w:p>
    <w:p w:rsidR="00737C08" w:rsidRDefault="00737C08" w:rsidP="00737C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7C08" w:rsidRDefault="00737C08" w:rsidP="00737C0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Zakładu Obsługi Oświaty Samorządowej – Zbigniew Marek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737C08" w:rsidRDefault="00737C08" w:rsidP="00737C0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Księgowa Zakładu Obsługi Oświaty Samorządowej – Marlena Stachowicz.  </w:t>
      </w:r>
    </w:p>
    <w:p w:rsidR="00737C08" w:rsidRDefault="00737C08" w:rsidP="00737C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7C08" w:rsidRDefault="00737C08" w:rsidP="00737C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7C08" w:rsidRDefault="00737C08" w:rsidP="00737C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 Przewodniczący Komisji Pan Zdzisław </w:t>
      </w:r>
      <w:proofErr w:type="spellStart"/>
      <w:r w:rsidRPr="00015CC9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Pr="0001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po powitaniu zebranych zaproponował następujący jego porządek: </w:t>
      </w:r>
    </w:p>
    <w:p w:rsidR="00737C08" w:rsidRPr="00737C08" w:rsidRDefault="00737C08" w:rsidP="00737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478124067"/>
    </w:p>
    <w:p w:rsidR="00737C08" w:rsidRPr="00737C08" w:rsidRDefault="00737C08" w:rsidP="00737C08">
      <w:pPr>
        <w:numPr>
          <w:ilvl w:val="0"/>
          <w:numId w:val="1"/>
        </w:numPr>
        <w:tabs>
          <w:tab w:val="clear" w:pos="644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C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:rsidR="00737C08" w:rsidRPr="00737C08" w:rsidRDefault="00737C08" w:rsidP="00737C08">
      <w:pPr>
        <w:numPr>
          <w:ilvl w:val="0"/>
          <w:numId w:val="1"/>
        </w:numPr>
        <w:tabs>
          <w:tab w:val="clear" w:pos="644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C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osiągnięć roku szkolnego 2016/17 oraz analiza przyznawania stypendiów, nagród i wyróżnień dla uczniów za osiągnięte wyniki w nauce, a także za osiągnięcia artystyczne i sportowe; </w:t>
      </w:r>
    </w:p>
    <w:p w:rsidR="00737C08" w:rsidRPr="00737C08" w:rsidRDefault="00737C08" w:rsidP="00737C08">
      <w:pPr>
        <w:numPr>
          <w:ilvl w:val="0"/>
          <w:numId w:val="1"/>
        </w:numPr>
        <w:tabs>
          <w:tab w:val="clear" w:pos="644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C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  </w:t>
      </w:r>
    </w:p>
    <w:p w:rsidR="00737C08" w:rsidRPr="00737C08" w:rsidRDefault="00737C08" w:rsidP="00737C08">
      <w:pPr>
        <w:numPr>
          <w:ilvl w:val="0"/>
          <w:numId w:val="1"/>
        </w:numPr>
        <w:tabs>
          <w:tab w:val="clear" w:pos="644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C08">
        <w:rPr>
          <w:rFonts w:ascii="Times New Roman" w:eastAsia="Times New Roman" w:hAnsi="Times New Roman" w:cs="Times New Roman"/>
          <w:sz w:val="24"/>
          <w:szCs w:val="24"/>
          <w:lang w:eastAsia="pl-PL"/>
        </w:rPr>
        <w:t>Wolne wnioski i zakończeni</w:t>
      </w:r>
      <w:bookmarkEnd w:id="0"/>
      <w:r w:rsidR="005F0A94">
        <w:rPr>
          <w:rFonts w:ascii="Times New Roman" w:eastAsia="Times New Roman" w:hAnsi="Times New Roman" w:cs="Times New Roman"/>
          <w:sz w:val="24"/>
          <w:szCs w:val="24"/>
          <w:lang w:eastAsia="pl-PL"/>
        </w:rPr>
        <w:t>e.</w:t>
      </w:r>
    </w:p>
    <w:p w:rsidR="00201931" w:rsidRDefault="00201931" w:rsidP="0073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7C08" w:rsidRDefault="00737C08" w:rsidP="0073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 </w:t>
      </w:r>
    </w:p>
    <w:p w:rsidR="00201931" w:rsidRDefault="00201931" w:rsidP="0073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4A44" w:rsidRDefault="00201931" w:rsidP="00201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2 Pani Stachowicz Księgowa Zakładu Obsługi Oświaty Samorządowej </w:t>
      </w:r>
      <w:r w:rsidR="002A79D3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że szkoły w terminie do 15 lipca br. składały wnioski o stypendia</w:t>
      </w:r>
      <w:r w:rsidR="002A7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</w:t>
      </w:r>
      <w:r w:rsidR="00C850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wyróżnienia.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szkołach podstawowych zostało złożonych 15 wniosków o stypendia i 23 w gimnazjach, co daje łącznie 38 wniosków</w:t>
      </w:r>
      <w:r w:rsidR="00FE4A44">
        <w:rPr>
          <w:rFonts w:ascii="Times New Roman" w:eastAsia="Times New Roman" w:hAnsi="Times New Roman" w:cs="Times New Roman"/>
          <w:sz w:val="24"/>
          <w:szCs w:val="24"/>
          <w:lang w:eastAsia="pl-PL"/>
        </w:rPr>
        <w:t>, wszystkie spełniały wymogi formalne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Średnia ocen która została zachowana to w szkole podstawowej 5,4, a w gimnazjum 5,2. W tej kwestii 1 września odbyło się posiedzenie Komisji Stypendialnej na której zdecydowano, że pierwsze </w:t>
      </w:r>
      <w:r w:rsidR="003E10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osoby na liście otrzymają po 700 zł, pozostali po 500 zł. Pula</w:t>
      </w:r>
      <w:r w:rsidR="00750B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która została przekazana na ten cel to 20 tys. zł, po obliczeniach pozostaje 200 zł, które zostanie p</w:t>
      </w:r>
      <w:r w:rsidR="003E1074">
        <w:rPr>
          <w:rFonts w:ascii="Times New Roman" w:eastAsia="Times New Roman" w:hAnsi="Times New Roman" w:cs="Times New Roman"/>
          <w:sz w:val="24"/>
          <w:szCs w:val="24"/>
          <w:lang w:eastAsia="pl-PL"/>
        </w:rPr>
        <w:t>rzesunięte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nagrody. </w:t>
      </w:r>
      <w:r w:rsidR="00601DD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rzewodniczący Komisji dodał, że w przypadku pierwszych miejsc należy zwrócić uwagę na to</w:t>
      </w:r>
      <w:r w:rsidR="00C93E1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iż w szkole podstawowej jest trzech uczniów z taką samą średnią 5,82 i te osoby otrzymają po 700 zł, a pozostałe po 500 zł. W przypadku gimnazjum natomiast jest jedna osoba która otrzyma wyższe stypendium. </w:t>
      </w:r>
      <w:r w:rsidR="00601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Dolny </w:t>
      </w:r>
      <w:r w:rsidR="00FE4A44">
        <w:rPr>
          <w:rFonts w:ascii="Times New Roman" w:eastAsia="Times New Roman" w:hAnsi="Times New Roman" w:cs="Times New Roman"/>
          <w:sz w:val="24"/>
          <w:szCs w:val="24"/>
          <w:lang w:eastAsia="pl-PL"/>
        </w:rPr>
        <w:t>powiedział, że może być sytuacja gdzie wśród uczniów będzie rosło niezadowolenie, ponieważ</w:t>
      </w:r>
      <w:r w:rsidR="00601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mając wysoką średnią dostają nierówne stypendia tzn. ktoś otrzyma wyższą kwotę a ktoś niższą. </w:t>
      </w:r>
      <w:r w:rsidR="00FE4A44">
        <w:rPr>
          <w:rFonts w:ascii="Times New Roman" w:eastAsia="Times New Roman" w:hAnsi="Times New Roman" w:cs="Times New Roman"/>
          <w:sz w:val="24"/>
          <w:szCs w:val="24"/>
          <w:lang w:eastAsia="pl-PL"/>
        </w:rPr>
        <w:t>Pan Wargin dodał, że</w:t>
      </w:r>
      <w:r w:rsidR="00601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4A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to przekładać się także na motywację do dalszej pracy w następnym roku szkolnym. Pan </w:t>
      </w:r>
      <w:proofErr w:type="spellStart"/>
      <w:r w:rsidR="00FE4A44"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 w:rsidR="00FE4A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regulamin przyznawania stypendiów reguluje</w:t>
      </w:r>
      <w:r w:rsidR="00C93E1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E4A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kwota ta nie </w:t>
      </w:r>
      <w:r w:rsidR="0007683B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powinna być</w:t>
      </w:r>
      <w:r w:rsidR="00FE4A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niższa niż 500 zł. </w:t>
      </w:r>
      <w:r w:rsidR="00D22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powiedział, że </w:t>
      </w:r>
      <w:r w:rsidR="00223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poprzednich latach dawano mniej środków przez co łamało się regulamin, lecz teraz odbywa się to prawidłowo. Pan </w:t>
      </w:r>
      <w:proofErr w:type="spellStart"/>
      <w:r w:rsidR="0022322B"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 w:rsidR="00223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odpowiedział, że rok temu stosowało się taką samą zasadę, mniejsze kwoty zostały wypłacane w ubiegłych latach. </w:t>
      </w:r>
      <w:r w:rsidR="00B46E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</w:t>
      </w:r>
      <w:r w:rsidR="00D70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powiedział, że w tym przypadku chodzi o</w:t>
      </w:r>
      <w:r w:rsidR="00B46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wyjaśnieni</w:t>
      </w:r>
      <w:r w:rsidR="00D705BF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46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słowa </w:t>
      </w:r>
      <w:r w:rsidR="004B5ACA">
        <w:rPr>
          <w:rFonts w:ascii="Times New Roman" w:eastAsia="Times New Roman" w:hAnsi="Times New Roman" w:cs="Times New Roman"/>
          <w:sz w:val="24"/>
          <w:szCs w:val="24"/>
          <w:lang w:eastAsia="pl-PL"/>
        </w:rPr>
        <w:t>„powinno”</w:t>
      </w:r>
      <w:r w:rsidR="00B46E77">
        <w:rPr>
          <w:rFonts w:ascii="Times New Roman" w:eastAsia="Times New Roman" w:hAnsi="Times New Roman" w:cs="Times New Roman"/>
          <w:sz w:val="24"/>
          <w:szCs w:val="24"/>
          <w:lang w:eastAsia="pl-PL"/>
        </w:rPr>
        <w:t>, ponieważ w wykład</w:t>
      </w:r>
      <w:r w:rsidR="004B5ACA">
        <w:rPr>
          <w:rFonts w:ascii="Times New Roman" w:eastAsia="Times New Roman" w:hAnsi="Times New Roman" w:cs="Times New Roman"/>
          <w:sz w:val="24"/>
          <w:szCs w:val="24"/>
          <w:lang w:eastAsia="pl-PL"/>
        </w:rPr>
        <w:t>ni prawa jest</w:t>
      </w:r>
      <w:r w:rsidR="006E35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ono</w:t>
      </w:r>
      <w:r w:rsidR="004B5A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różnie </w:t>
      </w:r>
      <w:r w:rsidR="00973C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interpretowane, w niektórych wykładniach oznacza ono słowo „musi”. </w:t>
      </w:r>
    </w:p>
    <w:p w:rsidR="00201931" w:rsidRDefault="00201931" w:rsidP="00201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Pani Stac</w:t>
      </w:r>
      <w:r w:rsidR="00403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howicz poinformowała, że </w:t>
      </w:r>
      <w:r w:rsidR="002A275C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zostało złożonych</w:t>
      </w:r>
      <w:r w:rsidR="00780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84</w:t>
      </w:r>
      <w:r w:rsidR="00403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wniosków</w:t>
      </w:r>
      <w:r w:rsidR="0078038D" w:rsidRPr="00780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6C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nagrody </w:t>
      </w:r>
      <w:r w:rsidR="007A38EA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 podstawowej</w:t>
      </w:r>
      <w:r w:rsidR="00750B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A38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6C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w dużym </w:t>
      </w:r>
      <w:r w:rsidR="00780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stopniu zostały </w:t>
      </w:r>
      <w:r w:rsidR="002A275C">
        <w:rPr>
          <w:rFonts w:ascii="Times New Roman" w:eastAsia="Times New Roman" w:hAnsi="Times New Roman" w:cs="Times New Roman"/>
          <w:sz w:val="24"/>
          <w:szCs w:val="24"/>
          <w:lang w:eastAsia="pl-PL"/>
        </w:rPr>
        <w:t>wykluczon</w:t>
      </w:r>
      <w:r w:rsidR="0078038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2A275C">
        <w:rPr>
          <w:rFonts w:ascii="Times New Roman" w:eastAsia="Times New Roman" w:hAnsi="Times New Roman" w:cs="Times New Roman"/>
          <w:sz w:val="24"/>
          <w:szCs w:val="24"/>
          <w:lang w:eastAsia="pl-PL"/>
        </w:rPr>
        <w:t>, z racji tego iż wnioskowano o nagrodę za wyróżnienie</w:t>
      </w:r>
      <w:r w:rsidR="0078038D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nie do końca jest doprecyzowane w regulaminie</w:t>
      </w:r>
      <w:r w:rsidR="002A2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80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78038D"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 w:rsidR="00780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dodał, że dla każdej grupy wiekowej są określone odpowiednie zasady przyznawania nagród, chodzi o osiągnięcia gminne powiatowe i wojewódzkie zajmując </w:t>
      </w:r>
      <w:r w:rsidR="007803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miejsce 1-3, natomiast drugą kwestią jest fakt, iż jeżeli uczeń uzyskał na szczeblu wyższym iż jest założone w regulaminie to czy należy mu się nagroda. Pani Stachowicz wyjaśniła, że </w:t>
      </w:r>
      <w:r w:rsidR="009E52FD">
        <w:rPr>
          <w:rFonts w:ascii="Times New Roman" w:eastAsia="Times New Roman" w:hAnsi="Times New Roman" w:cs="Times New Roman"/>
          <w:sz w:val="24"/>
          <w:szCs w:val="24"/>
          <w:lang w:eastAsia="pl-PL"/>
        </w:rPr>
        <w:t>z regulaminu wynika wprost że powinny być zachowane wyłącznie trzy pierwsze mie</w:t>
      </w:r>
      <w:r w:rsidR="00664E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jsca. Inna sytuacja jest w przypadku </w:t>
      </w:r>
      <w:r w:rsidR="00726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wyróżnień np. dla 6-latków na szczeblu wojewódzkim, co można traktować jako spore osiągnięcie. Pan </w:t>
      </w:r>
      <w:proofErr w:type="spellStart"/>
      <w:r w:rsidR="0072685E"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 w:rsidR="00726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dodał, że są takie zawody które nie mieszczą się wprost w osiągnięciach edukacyjnych, artystycznych czy sportowych, np. uzyskanie</w:t>
      </w:r>
      <w:r w:rsidR="00664E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100% wyniku spra</w:t>
      </w:r>
      <w:r w:rsidR="00726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wdzianu na zakończenie 6 klasy itp. Pan Wargin powiedział, że jeśli są środki na te nagrody to można pochylić się nad przyznawaniem takich nagród. </w:t>
      </w:r>
      <w:r w:rsidR="007E63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7E63BD"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 w:rsidR="007E63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dodał, że podobnie jest z ogólnopolskim matematycznym konkursem „Kangur”, gdzie zawsze dzieci otrzymywały nagrody. Przewodniczący Komisji dodał, że powinno się trzymać zasady pierwszych trzech miejsc, natomiast konieczna jest zmiana regulaminu w zakresie przyznawania nagród za miejsce 1-3 i wyróżnienie w konkursach krajowych. </w:t>
      </w:r>
      <w:r w:rsidR="00964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9646AA"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 w:rsidR="00964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5638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</w:t>
      </w:r>
      <w:r w:rsidR="009646AA">
        <w:rPr>
          <w:rFonts w:ascii="Times New Roman" w:eastAsia="Times New Roman" w:hAnsi="Times New Roman" w:cs="Times New Roman"/>
          <w:sz w:val="24"/>
          <w:szCs w:val="24"/>
          <w:lang w:eastAsia="pl-PL"/>
        </w:rPr>
        <w:t>ł, że zmiany w tym zakresie można wprowadzić zarządzeniem burmistrza,</w:t>
      </w:r>
      <w:r w:rsidR="00EC5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4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natomiast </w:t>
      </w:r>
      <w:r w:rsidR="00EC5638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chodzi o stypendia to do zmiany potrzebna jest uchwała Rady Miejskiej.</w:t>
      </w:r>
      <w:r w:rsidR="007244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568B">
        <w:rPr>
          <w:rFonts w:ascii="Times New Roman" w:eastAsia="Times New Roman" w:hAnsi="Times New Roman" w:cs="Times New Roman"/>
          <w:sz w:val="24"/>
          <w:szCs w:val="24"/>
          <w:lang w:eastAsia="pl-PL"/>
        </w:rPr>
        <w:t>Pan Pestka powiedział, że duża dyskusja toczyła się nad konkursem Kangur</w:t>
      </w:r>
      <w:r w:rsidR="004A1B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racji tego że konkurs ten ma rangę ogólnopolską. </w:t>
      </w:r>
      <w:r w:rsidR="003B49F0">
        <w:rPr>
          <w:rFonts w:ascii="Times New Roman" w:eastAsia="Times New Roman" w:hAnsi="Times New Roman" w:cs="Times New Roman"/>
          <w:sz w:val="24"/>
          <w:szCs w:val="24"/>
          <w:lang w:eastAsia="pl-PL"/>
        </w:rPr>
        <w:t>Pan Dolny dodał, że każda przyznana nagroda mobilizuje dziecko</w:t>
      </w:r>
      <w:r w:rsidR="005B3A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dalszego działania</w:t>
      </w:r>
      <w:r w:rsidR="003B49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C30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Wargin powiedział, że zostawiłby on zasady bez zmian, jeżeli natomiast byłoby więcej środków to należy także nagrodzić resztę dzieci. </w:t>
      </w:r>
      <w:r w:rsidR="00800CD3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dodał, że jeśli został utworzony stosowny regulamin w tym zakresie to należałoby go przestrzegać.</w:t>
      </w:r>
      <w:r w:rsidR="00D82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Jego zdaniem w </w:t>
      </w:r>
      <w:bookmarkStart w:id="1" w:name="_Hlk494798150"/>
      <w:r w:rsidR="00D82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§2 pkt. 1, 2 i 3 </w:t>
      </w:r>
      <w:bookmarkEnd w:id="1"/>
      <w:r w:rsidR="00D82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Regulaminu należałoby dopisać wyróżnienia. </w:t>
      </w:r>
      <w:r w:rsidR="00654A47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poparła w/w propozycję.</w:t>
      </w:r>
      <w:r w:rsidR="00776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4A47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zakresie Dyrektorzy powinni weryfikować zgłaszane przez siebie wnioski pod kątem zgodności z regulaminem.</w:t>
      </w:r>
      <w:r w:rsidR="00776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7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Pani Stachowicz </w:t>
      </w:r>
      <w:r w:rsidR="00F4001C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poinformowała, że w</w:t>
      </w:r>
      <w:r w:rsidR="00F57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gimnazjum złożono 19 wniosków i są one zgodne z wymogami formalnymi. </w:t>
      </w:r>
      <w:r w:rsidR="007A38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nagrody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gimnazjum </w:t>
      </w:r>
      <w:r w:rsidR="007A38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zostało złożonych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7A38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Łącznie z gimnazjum zostanie nagrodzonych 236 dzieci, zostanie przyznanych dużo nagród zespołowych. </w:t>
      </w:r>
      <w:r w:rsidR="007A38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Dodała, 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nagrody rzeczowe przeznaczono 5200 zł. </w:t>
      </w:r>
      <w:r w:rsidR="00A31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201931" w:rsidRDefault="00201931" w:rsidP="002019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3E14" w:rsidRDefault="00C93E14" w:rsidP="00C93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Komisja, po dokonaniu analizy przedstawionej dokumentacji, obejmującej wnioski o stypendia, nagrody i wyróżnienia nie wniosła zastrzeżeń do propozycji w zakresie przyznania w/w stypendiów, nagród i wyróżnień. Komisja niemniej jednak zasugerowała, aby przy opracowaniu nowego regulaminu (w związku z reforma szkolnictwa), dokonać odpowiednich zmian, tak aby uniknąć wszelkich wątpliwości w interpretacji zawartych tam przepisów (dotyczy w szczególności </w:t>
      </w:r>
      <w:r w:rsidR="00BE78EB">
        <w:rPr>
          <w:rFonts w:ascii="Times New Roman" w:eastAsia="Times New Roman" w:hAnsi="Times New Roman" w:cs="Times New Roman"/>
          <w:sz w:val="24"/>
          <w:szCs w:val="24"/>
          <w:lang w:eastAsia="pl-PL"/>
        </w:rPr>
        <w:t>§2 pkt. 1, 2 i 3</w:t>
      </w:r>
      <w:r w:rsidR="00BE78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  <w:r w:rsidR="00BE78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C93E14" w:rsidRDefault="00C93E14" w:rsidP="00C93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7C08" w:rsidRPr="00015CC9" w:rsidRDefault="00C93E14" w:rsidP="00C93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7C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:rsidR="00A31AEB" w:rsidRDefault="00A31AEB" w:rsidP="00A31A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4 W wolnych wnioskach poruszono następujące sprawy: </w:t>
      </w:r>
    </w:p>
    <w:p w:rsidR="00A31AEB" w:rsidRDefault="007A0983" w:rsidP="00A31A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A31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poinformował, że </w:t>
      </w:r>
      <w:r w:rsidR="00287B17">
        <w:rPr>
          <w:rFonts w:ascii="Times New Roman" w:eastAsia="Times New Roman" w:hAnsi="Times New Roman" w:cs="Times New Roman"/>
          <w:sz w:val="24"/>
          <w:szCs w:val="24"/>
          <w:lang w:eastAsia="pl-PL"/>
        </w:rPr>
        <w:t>dotarły</w:t>
      </w:r>
      <w:r w:rsidR="00A31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 </w:t>
      </w:r>
      <w:r w:rsidR="00287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</w:t>
      </w:r>
      <w:r w:rsidR="00105B4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287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spólnot </w:t>
      </w:r>
      <w:r w:rsidR="00105B40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287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ieszkaniowych na sprawy które zostały poruszane w poprzednim posiedzeniu Komisji. </w:t>
      </w:r>
      <w:r w:rsidR="00233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postanowiła, aby dalszy tok sprawy przekazać do rozpatrzenia Burmistrzowi. </w:t>
      </w:r>
    </w:p>
    <w:p w:rsidR="00105B40" w:rsidRDefault="00105B40" w:rsidP="00A31A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 </w:t>
      </w:r>
      <w:r w:rsidR="00F84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Dolny poruszył sprawę przyłączy do sieci wodociągowej która została budowana. Powiedział, że </w:t>
      </w:r>
      <w:r w:rsidR="00D96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dowiedział się z mediów </w:t>
      </w:r>
      <w:r w:rsidR="00F84845">
        <w:rPr>
          <w:rFonts w:ascii="Times New Roman" w:eastAsia="Times New Roman" w:hAnsi="Times New Roman" w:cs="Times New Roman"/>
          <w:sz w:val="24"/>
          <w:szCs w:val="24"/>
          <w:lang w:eastAsia="pl-PL"/>
        </w:rPr>
        <w:t>iż</w:t>
      </w:r>
      <w:r w:rsidR="00D96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zapadł wyrok Sądu Najwyższego że </w:t>
      </w:r>
      <w:r w:rsidR="00F84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nie może pobierać od mieszkańców opłaty za przyłącza wodociągowe. </w:t>
      </w:r>
      <w:r w:rsidR="00DC49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Był w tej sprawie w ZGK z mieszkańcem ale został niemiło potraktowany. </w:t>
      </w:r>
      <w:r w:rsidR="00D96276">
        <w:rPr>
          <w:rFonts w:ascii="Times New Roman" w:eastAsia="Times New Roman" w:hAnsi="Times New Roman" w:cs="Times New Roman"/>
          <w:sz w:val="24"/>
          <w:szCs w:val="24"/>
          <w:lang w:eastAsia="pl-PL"/>
        </w:rPr>
        <w:t>Dodał, że mieszkańcy w mieście nie muszą płacić za przyłącza wodociągowe np. mieszkając w nowym bloku a mieszkańcy na wsi muszą</w:t>
      </w:r>
      <w:r w:rsidR="00A43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mimo iż projekt </w:t>
      </w:r>
      <w:r w:rsidR="00BA59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budowy wodociągów </w:t>
      </w:r>
      <w:r w:rsidR="00A43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zawierał </w:t>
      </w:r>
      <w:r w:rsidR="00BA59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opłaty za </w:t>
      </w:r>
      <w:r w:rsidR="00A43514">
        <w:rPr>
          <w:rFonts w:ascii="Times New Roman" w:eastAsia="Times New Roman" w:hAnsi="Times New Roman" w:cs="Times New Roman"/>
          <w:sz w:val="24"/>
          <w:szCs w:val="24"/>
          <w:lang w:eastAsia="pl-PL"/>
        </w:rPr>
        <w:t>przyłącza do posesji.</w:t>
      </w:r>
      <w:r w:rsidR="00D96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26E2">
        <w:rPr>
          <w:rFonts w:ascii="Times New Roman" w:eastAsia="Times New Roman" w:hAnsi="Times New Roman" w:cs="Times New Roman"/>
          <w:sz w:val="24"/>
          <w:szCs w:val="24"/>
          <w:lang w:eastAsia="pl-PL"/>
        </w:rPr>
        <w:t>Pan Pestka powiedział, że nad tą sprawą powinien pochylić się</w:t>
      </w:r>
      <w:r w:rsidR="00A43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49A0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</w:t>
      </w:r>
      <w:r w:rsidR="003226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prawnik, który zna przepisy i oceni sytuację pod kątem zgodności z prawem.</w:t>
      </w:r>
      <w:r w:rsidR="00BA59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 Dolny dodał, że  nie rozumie na jakiej zasadzie działa ZGK wykonując przyłącza. Pan </w:t>
      </w:r>
      <w:proofErr w:type="spellStart"/>
      <w:r w:rsidR="00BA5986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BA59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jeśli projekt zakładał również wykonywanie przyłączy na posesje przez gminę w ramach projektu to ZGK wykonuje to co im zleciła gmina</w:t>
      </w:r>
      <w:r w:rsidR="00C91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więc cały problem powinien być wyjaśniany z </w:t>
      </w:r>
      <w:r w:rsidR="00C919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Burmistrzem. </w:t>
      </w:r>
      <w:r w:rsidR="0001763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7D1623">
        <w:rPr>
          <w:rFonts w:ascii="Times New Roman" w:eastAsia="Times New Roman" w:hAnsi="Times New Roman" w:cs="Times New Roman"/>
          <w:sz w:val="24"/>
          <w:szCs w:val="24"/>
          <w:lang w:eastAsia="pl-PL"/>
        </w:rPr>
        <w:t>edłu</w:t>
      </w:r>
      <w:r w:rsidR="00017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 Pana </w:t>
      </w:r>
      <w:proofErr w:type="spellStart"/>
      <w:r w:rsidR="00017639">
        <w:rPr>
          <w:rFonts w:ascii="Times New Roman" w:eastAsia="Times New Roman" w:hAnsi="Times New Roman" w:cs="Times New Roman"/>
          <w:sz w:val="24"/>
          <w:szCs w:val="24"/>
          <w:lang w:eastAsia="pl-PL"/>
        </w:rPr>
        <w:t>Grzecy</w:t>
      </w:r>
      <w:proofErr w:type="spellEnd"/>
      <w:r w:rsidR="00017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ZGK </w:t>
      </w:r>
      <w:r w:rsidR="00116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mógłby </w:t>
      </w:r>
      <w:r w:rsidR="00017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pobierać opłaty </w:t>
      </w:r>
      <w:r w:rsidR="00116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dopiero </w:t>
      </w:r>
      <w:r w:rsidR="00017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podjęciu uchwały przez Radę Miejską o przekazaniu </w:t>
      </w:r>
      <w:r w:rsidR="002207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całej nowej infrastruktury. </w:t>
      </w:r>
      <w:r w:rsidR="00891315">
        <w:rPr>
          <w:rFonts w:ascii="Times New Roman" w:eastAsia="Times New Roman" w:hAnsi="Times New Roman" w:cs="Times New Roman"/>
          <w:sz w:val="24"/>
          <w:szCs w:val="24"/>
          <w:lang w:eastAsia="pl-PL"/>
        </w:rPr>
        <w:t>Pan Dolny</w:t>
      </w:r>
      <w:r w:rsidR="00A90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ponadto</w:t>
      </w:r>
      <w:r w:rsidR="00891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dodał, że cała infrastruktura musiałaby zostać realizowana</w:t>
      </w:r>
      <w:r w:rsidR="00A90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należytą starannością aby</w:t>
      </w:r>
      <w:r w:rsidR="00BB79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budowie omijać jezdnie. </w:t>
      </w:r>
    </w:p>
    <w:p w:rsidR="00105B40" w:rsidRDefault="00105B40" w:rsidP="00A31A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78EB" w:rsidRDefault="00BE78EB" w:rsidP="00A31A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78EB" w:rsidRDefault="00BE78EB" w:rsidP="00A31A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78EB" w:rsidRDefault="00BE78EB" w:rsidP="00A31A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7C08" w:rsidRPr="009D1F00" w:rsidRDefault="00105B40" w:rsidP="00105B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737C0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737C08" w:rsidRPr="00015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wyczerpaniu porządku obrad </w:t>
      </w:r>
      <w:r w:rsidR="00737C08"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>Przewodniczący zakończył posiedzenie.</w:t>
      </w:r>
      <w:r w:rsidR="00737C08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</w:t>
      </w:r>
      <w:r w:rsidR="00737C08"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 </w:t>
      </w:r>
    </w:p>
    <w:p w:rsidR="00737C08" w:rsidRPr="00015CC9" w:rsidRDefault="00737C08" w:rsidP="0073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BE78EB" w:rsidRDefault="00BE78EB" w:rsidP="0073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BE78EB" w:rsidRDefault="00BE78EB" w:rsidP="0073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737C08" w:rsidRPr="00015CC9" w:rsidRDefault="00737C08" w:rsidP="0073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bookmarkStart w:id="2" w:name="_GoBack"/>
      <w:bookmarkEnd w:id="2"/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     Komisja Rewizyjna w składzie:</w:t>
      </w:r>
    </w:p>
    <w:p w:rsidR="00737C08" w:rsidRPr="00015CC9" w:rsidRDefault="00737C08" w:rsidP="0073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737C08" w:rsidRPr="00015CC9" w:rsidRDefault="00737C08" w:rsidP="00737C0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Zdzisław </w:t>
      </w:r>
      <w:proofErr w:type="spellStart"/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>Grzeca</w:t>
      </w:r>
      <w:proofErr w:type="spellEnd"/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– Przewodniczący </w:t>
      </w:r>
    </w:p>
    <w:p w:rsidR="00737C08" w:rsidRPr="00015CC9" w:rsidRDefault="00737C08" w:rsidP="0073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737C08" w:rsidRPr="00015CC9" w:rsidRDefault="00737C08" w:rsidP="00737C0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Albert Wagner – Zastępca Przewodniczącego </w:t>
      </w:r>
    </w:p>
    <w:p w:rsidR="00737C08" w:rsidRPr="00015CC9" w:rsidRDefault="00737C08" w:rsidP="0073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737C08" w:rsidRPr="00015CC9" w:rsidRDefault="00737C08" w:rsidP="00737C0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>Antoni Dolny – Członek</w:t>
      </w:r>
    </w:p>
    <w:p w:rsidR="00737C08" w:rsidRPr="00015CC9" w:rsidRDefault="00737C08" w:rsidP="00737C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737C08" w:rsidRPr="00015CC9" w:rsidRDefault="00737C08" w:rsidP="00737C0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>Mirosław Pestka – Członek</w:t>
      </w:r>
    </w:p>
    <w:p w:rsidR="00737C08" w:rsidRPr="00015CC9" w:rsidRDefault="00737C08" w:rsidP="0073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737C08" w:rsidRPr="00015CC9" w:rsidRDefault="00737C08" w:rsidP="00737C0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Kazimierz Wargin – Członek   </w:t>
      </w:r>
    </w:p>
    <w:p w:rsidR="00737C08" w:rsidRDefault="00737C08" w:rsidP="0073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737C08" w:rsidRDefault="00737C08" w:rsidP="0073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737C08" w:rsidRDefault="00737C08" w:rsidP="0073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737C08" w:rsidRDefault="00737C08" w:rsidP="0073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737C08" w:rsidRPr="00015CC9" w:rsidRDefault="00737C08" w:rsidP="0073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</w:p>
    <w:p w:rsidR="00737C08" w:rsidRPr="00015CC9" w:rsidRDefault="00737C08" w:rsidP="0073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>protokołował:</w:t>
      </w:r>
    </w:p>
    <w:p w:rsidR="00737C08" w:rsidRPr="006A66C3" w:rsidRDefault="00737C08" w:rsidP="0073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 w:rsidRPr="00015CC9">
        <w:rPr>
          <w:rFonts w:ascii="Times New Roman" w:eastAsia="Times New Roman" w:hAnsi="Times New Roman" w:cs="Times New Roman"/>
          <w:sz w:val="24"/>
          <w:szCs w:val="26"/>
          <w:lang w:eastAsia="pl-PL"/>
        </w:rPr>
        <w:t>Tomasz Dix</w:t>
      </w:r>
    </w:p>
    <w:p w:rsidR="00350094" w:rsidRDefault="00350094"/>
    <w:sectPr w:rsidR="00350094" w:rsidSect="00B11E5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B28" w:rsidRDefault="00687B28" w:rsidP="00FE4A44">
      <w:pPr>
        <w:spacing w:after="0" w:line="240" w:lineRule="auto"/>
      </w:pPr>
      <w:r>
        <w:separator/>
      </w:r>
    </w:p>
  </w:endnote>
  <w:endnote w:type="continuationSeparator" w:id="0">
    <w:p w:rsidR="00687B28" w:rsidRDefault="00687B28" w:rsidP="00FE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86978"/>
      <w:docPartObj>
        <w:docPartGallery w:val="Page Numbers (Bottom of Page)"/>
        <w:docPartUnique/>
      </w:docPartObj>
    </w:sdtPr>
    <w:sdtEndPr/>
    <w:sdtContent>
      <w:p w:rsidR="00750BFA" w:rsidRDefault="00687B2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8E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50BFA" w:rsidRDefault="00750B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B28" w:rsidRDefault="00687B28" w:rsidP="00FE4A44">
      <w:pPr>
        <w:spacing w:after="0" w:line="240" w:lineRule="auto"/>
      </w:pPr>
      <w:r>
        <w:separator/>
      </w:r>
    </w:p>
  </w:footnote>
  <w:footnote w:type="continuationSeparator" w:id="0">
    <w:p w:rsidR="00687B28" w:rsidRDefault="00687B28" w:rsidP="00FE4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A6E97"/>
    <w:multiLevelType w:val="hybridMultilevel"/>
    <w:tmpl w:val="C0D8A81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9B7509"/>
    <w:multiLevelType w:val="hybridMultilevel"/>
    <w:tmpl w:val="C172C254"/>
    <w:lvl w:ilvl="0" w:tplc="BB0EC2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C240E1"/>
    <w:multiLevelType w:val="hybridMultilevel"/>
    <w:tmpl w:val="D7602C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61E8"/>
    <w:rsid w:val="00017639"/>
    <w:rsid w:val="00057A09"/>
    <w:rsid w:val="0007683B"/>
    <w:rsid w:val="000A4DBD"/>
    <w:rsid w:val="000A6428"/>
    <w:rsid w:val="000D1CBE"/>
    <w:rsid w:val="00105B40"/>
    <w:rsid w:val="00115E0D"/>
    <w:rsid w:val="00116460"/>
    <w:rsid w:val="00116553"/>
    <w:rsid w:val="00116CF8"/>
    <w:rsid w:val="00201931"/>
    <w:rsid w:val="0022077A"/>
    <w:rsid w:val="00220EDE"/>
    <w:rsid w:val="0022322B"/>
    <w:rsid w:val="00226678"/>
    <w:rsid w:val="00233EFA"/>
    <w:rsid w:val="00287B17"/>
    <w:rsid w:val="002939E1"/>
    <w:rsid w:val="00294081"/>
    <w:rsid w:val="002A275C"/>
    <w:rsid w:val="002A79D3"/>
    <w:rsid w:val="003226E2"/>
    <w:rsid w:val="00350094"/>
    <w:rsid w:val="003B49F0"/>
    <w:rsid w:val="003E0812"/>
    <w:rsid w:val="003E1074"/>
    <w:rsid w:val="00403100"/>
    <w:rsid w:val="00415226"/>
    <w:rsid w:val="0041529E"/>
    <w:rsid w:val="00435559"/>
    <w:rsid w:val="00483E52"/>
    <w:rsid w:val="004A1BE2"/>
    <w:rsid w:val="004A4914"/>
    <w:rsid w:val="004B5ACA"/>
    <w:rsid w:val="004F5A68"/>
    <w:rsid w:val="005161E8"/>
    <w:rsid w:val="00580F39"/>
    <w:rsid w:val="005A7EC0"/>
    <w:rsid w:val="005B1142"/>
    <w:rsid w:val="005B3A67"/>
    <w:rsid w:val="005B5C1D"/>
    <w:rsid w:val="005C227E"/>
    <w:rsid w:val="005F0A94"/>
    <w:rsid w:val="005F4249"/>
    <w:rsid w:val="00601DD0"/>
    <w:rsid w:val="00646886"/>
    <w:rsid w:val="00654A47"/>
    <w:rsid w:val="00664E3F"/>
    <w:rsid w:val="006700E2"/>
    <w:rsid w:val="006879DA"/>
    <w:rsid w:val="00687B28"/>
    <w:rsid w:val="006D3027"/>
    <w:rsid w:val="006E35D3"/>
    <w:rsid w:val="00703D8A"/>
    <w:rsid w:val="00715D8A"/>
    <w:rsid w:val="0072448F"/>
    <w:rsid w:val="0072685E"/>
    <w:rsid w:val="00737C08"/>
    <w:rsid w:val="00750BFA"/>
    <w:rsid w:val="00766FFC"/>
    <w:rsid w:val="007769AB"/>
    <w:rsid w:val="0078038D"/>
    <w:rsid w:val="00785CBB"/>
    <w:rsid w:val="0079188A"/>
    <w:rsid w:val="007A0983"/>
    <w:rsid w:val="007A38EA"/>
    <w:rsid w:val="007C7581"/>
    <w:rsid w:val="007D1623"/>
    <w:rsid w:val="007E63BD"/>
    <w:rsid w:val="00800CD3"/>
    <w:rsid w:val="00804AFF"/>
    <w:rsid w:val="00807E92"/>
    <w:rsid w:val="00842088"/>
    <w:rsid w:val="00850FC0"/>
    <w:rsid w:val="00854C9F"/>
    <w:rsid w:val="008741D8"/>
    <w:rsid w:val="00891315"/>
    <w:rsid w:val="0090155F"/>
    <w:rsid w:val="00913D8E"/>
    <w:rsid w:val="00947CF3"/>
    <w:rsid w:val="009646AA"/>
    <w:rsid w:val="00973C57"/>
    <w:rsid w:val="00992A6E"/>
    <w:rsid w:val="0099391D"/>
    <w:rsid w:val="009A6409"/>
    <w:rsid w:val="009D1F00"/>
    <w:rsid w:val="009E52FD"/>
    <w:rsid w:val="009F7D7C"/>
    <w:rsid w:val="00A31AEB"/>
    <w:rsid w:val="00A43514"/>
    <w:rsid w:val="00A5473D"/>
    <w:rsid w:val="00A87C38"/>
    <w:rsid w:val="00A901D2"/>
    <w:rsid w:val="00B11E54"/>
    <w:rsid w:val="00B25CFA"/>
    <w:rsid w:val="00B46E77"/>
    <w:rsid w:val="00B5469E"/>
    <w:rsid w:val="00B65A1B"/>
    <w:rsid w:val="00B73900"/>
    <w:rsid w:val="00BA5986"/>
    <w:rsid w:val="00BA6921"/>
    <w:rsid w:val="00BB7931"/>
    <w:rsid w:val="00BE2DBA"/>
    <w:rsid w:val="00BE78EB"/>
    <w:rsid w:val="00BF452E"/>
    <w:rsid w:val="00C14158"/>
    <w:rsid w:val="00C217FF"/>
    <w:rsid w:val="00C2663C"/>
    <w:rsid w:val="00C73F3A"/>
    <w:rsid w:val="00C85053"/>
    <w:rsid w:val="00C91947"/>
    <w:rsid w:val="00C93E14"/>
    <w:rsid w:val="00C96C19"/>
    <w:rsid w:val="00CC2B38"/>
    <w:rsid w:val="00CC468E"/>
    <w:rsid w:val="00CD10F1"/>
    <w:rsid w:val="00D11A04"/>
    <w:rsid w:val="00D22251"/>
    <w:rsid w:val="00D705BF"/>
    <w:rsid w:val="00D82A0C"/>
    <w:rsid w:val="00D9197D"/>
    <w:rsid w:val="00D96276"/>
    <w:rsid w:val="00DC49A0"/>
    <w:rsid w:val="00DF568B"/>
    <w:rsid w:val="00E92125"/>
    <w:rsid w:val="00EB6518"/>
    <w:rsid w:val="00EC3055"/>
    <w:rsid w:val="00EC5638"/>
    <w:rsid w:val="00F107E2"/>
    <w:rsid w:val="00F2251E"/>
    <w:rsid w:val="00F4001C"/>
    <w:rsid w:val="00F571B8"/>
    <w:rsid w:val="00F836FE"/>
    <w:rsid w:val="00F84845"/>
    <w:rsid w:val="00F92528"/>
    <w:rsid w:val="00FE4A44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6A0D"/>
  <w15:docId w15:val="{A9797C5A-68EA-4448-B396-E2849092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7C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7C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4A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4A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4A44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14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4158"/>
  </w:style>
  <w:style w:type="paragraph" w:styleId="Stopka">
    <w:name w:val="footer"/>
    <w:basedOn w:val="Normalny"/>
    <w:link w:val="StopkaZnak"/>
    <w:uiPriority w:val="99"/>
    <w:unhideWhenUsed/>
    <w:rsid w:val="00C14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158"/>
  </w:style>
  <w:style w:type="paragraph" w:styleId="Tekstdymka">
    <w:name w:val="Balloon Text"/>
    <w:basedOn w:val="Normalny"/>
    <w:link w:val="TekstdymkaZnak"/>
    <w:uiPriority w:val="99"/>
    <w:semiHidden/>
    <w:unhideWhenUsed/>
    <w:rsid w:val="00C85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E556B-1996-4B2F-8212-FBE37C79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1106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</dc:creator>
  <cp:lastModifiedBy>Dix</cp:lastModifiedBy>
  <cp:revision>4</cp:revision>
  <cp:lastPrinted>2017-10-03T10:47:00Z</cp:lastPrinted>
  <dcterms:created xsi:type="dcterms:W3CDTF">2017-10-03T09:47:00Z</dcterms:created>
  <dcterms:modified xsi:type="dcterms:W3CDTF">2017-10-03T10:48:00Z</dcterms:modified>
</cp:coreProperties>
</file>