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189" w:rsidRPr="00514BB0" w:rsidRDefault="009E1189" w:rsidP="009E1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3</w:t>
      </w:r>
      <w:r w:rsidR="00153E63" w:rsidRPr="0051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1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  <w:r w:rsidR="009A337A" w:rsidRPr="0051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E1189" w:rsidRPr="00514BB0" w:rsidRDefault="009E1189" w:rsidP="009E1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Gospodarki Komunalnej, Polityki Prorodzinnej i Przeciwdziałania Bezrobociu oraz Porządku Publicznego Rady Miejskiej w dniu 8 czerwca 2017r. </w:t>
      </w:r>
    </w:p>
    <w:p w:rsidR="009E1189" w:rsidRPr="00514BB0" w:rsidRDefault="009E1189" w:rsidP="003C3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E81" w:rsidRPr="00514BB0" w:rsidRDefault="00071E81" w:rsidP="003C3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Pr="00514BB0" w:rsidRDefault="009E1189" w:rsidP="00071E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goście:</w:t>
      </w:r>
    </w:p>
    <w:p w:rsidR="00EC5F44" w:rsidRPr="00514BB0" w:rsidRDefault="00EC5F44" w:rsidP="009E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F44" w:rsidRPr="00514BB0" w:rsidRDefault="00EC5F44" w:rsidP="00EC5F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Zarządu Osiedla Nr 2 – Stanisław Gustyn; </w:t>
      </w:r>
    </w:p>
    <w:p w:rsidR="00EC5F44" w:rsidRPr="00514BB0" w:rsidRDefault="00EC5F44" w:rsidP="00EC5F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– Anna Sotkiewicz – Tumanik; </w:t>
      </w:r>
    </w:p>
    <w:p w:rsidR="00EC5F44" w:rsidRPr="00514BB0" w:rsidRDefault="00EC5F44" w:rsidP="00EC5F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– Jarosław Dera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3E63" w:rsidRPr="00514BB0" w:rsidRDefault="00153E63" w:rsidP="00EC5F4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Referatu Inwestycji i Rozwoju Gospodarczego – Tomasz Kowalczyk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3E63" w:rsidRPr="00514BB0" w:rsidRDefault="00153E63" w:rsidP="00153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Zarządu Osiedla Nr 1 – Benedykt Kluczka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3E63" w:rsidRPr="00514BB0" w:rsidRDefault="00153E63" w:rsidP="00153E6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Centrum Sportu i Rekreacji – Marek Chart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1189" w:rsidRPr="00514BB0" w:rsidRDefault="00153E63" w:rsidP="009E11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firmy EU CONSULT- </w:t>
      </w:r>
      <w:r w:rsidR="0001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3E63" w:rsidRPr="00514BB0" w:rsidRDefault="00C274D9" w:rsidP="009E11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Mieszkaniec</w:t>
      </w:r>
      <w:r w:rsidR="00153E6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01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53E63" w:rsidRPr="00514BB0" w:rsidRDefault="00153E63" w:rsidP="009E118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Mieszkanka </w:t>
      </w:r>
      <w:r w:rsidR="00C274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274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E1189" w:rsidRPr="00514BB0" w:rsidRDefault="009E1189" w:rsidP="009E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Pr="00514BB0" w:rsidRDefault="009E1189" w:rsidP="009E118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Janusz Tomas, który po powitaniu zebranych zaproponował następujący jego porządek:</w:t>
      </w:r>
    </w:p>
    <w:p w:rsidR="009E1189" w:rsidRPr="00514BB0" w:rsidRDefault="009E1189" w:rsidP="009E1189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 </w:t>
      </w:r>
    </w:p>
    <w:p w:rsidR="007F07A8" w:rsidRPr="00514BB0" w:rsidRDefault="00153E63" w:rsidP="007F07A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w zakresie realizacji inwestycji na terenie Gminy za I półrocze 2017r.;</w:t>
      </w:r>
    </w:p>
    <w:p w:rsidR="007F07A8" w:rsidRPr="00514BB0" w:rsidRDefault="00153E63" w:rsidP="007F07A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hAnsi="Times New Roman" w:cs="Times New Roman"/>
          <w:sz w:val="24"/>
          <w:szCs w:val="24"/>
        </w:rPr>
        <w:t xml:space="preserve">Informacja w zakresie kosztów budowy </w:t>
      </w:r>
      <w:r w:rsidR="007F07A8" w:rsidRPr="00514BB0">
        <w:rPr>
          <w:rFonts w:ascii="Times New Roman" w:hAnsi="Times New Roman" w:cs="Times New Roman"/>
          <w:sz w:val="24"/>
          <w:szCs w:val="24"/>
        </w:rPr>
        <w:t>pawilonu noclegowego na terenie CSiR;</w:t>
      </w:r>
    </w:p>
    <w:p w:rsidR="00153E63" w:rsidRPr="00514BB0" w:rsidRDefault="00153E63" w:rsidP="007F07A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hAnsi="Times New Roman" w:cs="Times New Roman"/>
          <w:sz w:val="24"/>
          <w:szCs w:val="24"/>
        </w:rPr>
        <w:t xml:space="preserve">Prezentacja Lokalnego Programu Rewitalizacji;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484516670"/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sporządzenia miejscowego planu zagospodarowania przestrzennego </w:t>
      </w:r>
      <w:bookmarkEnd w:id="1"/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Lutówku; 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sporządzenia miejscowego planu zagospodarowania przestrzennego na Osiedlu Leśnym;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wdrożenia ankiety celem prowadzenia przez sejmik województwa dalszych prac nad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projektem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dot.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przeciwdziałania smogowi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promocji terenów inwestycyjnych;  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dot. nadania nazwy ulicy w Sępólnie Krajeńskim (ul. Miodowa);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dot. nadania nazwy ulicy w Sępólnie Krajeńskim (ul. Spacerowa);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nadania nazwy ulicy w Sępólnie Krajeńskim (ul. Bukowa) oraz stanowisko w sprawie wniosku mieszkańców; </w:t>
      </w:r>
    </w:p>
    <w:p w:rsidR="00801BDC" w:rsidRPr="00514BB0" w:rsidRDefault="00801BDC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dot. nadania nazwy ulicy w Sępólnie Krajeńskim (ul. 24 stycznia);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sprzedaży nieruchomości położonej w Sępólnie Krajeńskim;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zmieniającej uchwałę w sprawie określenia szczegółowego sposobu i zakresu świadczenia usług w zakresie odbierania odpadów komunalnych od właścicieli nieruchomości z terenu Gminy Sępólno Kraj. i zagospodarowania tych odpadów, w zamian za uiszczoną przez właściciela nieruchomości opłatę za gospodarowanie odpadami komunalnymi;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Opinia Komisji w sprawie </w:t>
      </w:r>
      <w:r w:rsidR="004849F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uchwały 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</w:t>
      </w:r>
      <w:r w:rsidR="004849F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regulaminu utrzymania czystości i porządku na terenie Gminy Sępólno Krajeńskie;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wniosku </w:t>
      </w:r>
      <w:bookmarkStart w:id="2" w:name="_Hlk486581181"/>
      <w:r w:rsidR="00EA078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Mieszkaniowej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3B6CE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wyrażenie zgody na zagospodarowanie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terenu przy ul. Odrodzenia</w:t>
      </w:r>
      <w:r w:rsidR="003B6CE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 </w:t>
      </w:r>
      <w:bookmarkEnd w:id="2"/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wniosku Państwa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przedłużenie dzierżawy działki nr 150 położonej w Lutówku; </w:t>
      </w:r>
    </w:p>
    <w:p w:rsidR="00153E63" w:rsidRPr="00514BB0" w:rsidRDefault="004B5B1E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  <w:r w:rsidR="00153E6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wniosku Stowarzyszenia „Młodzi Dla Lutówka” o użyczenie działki 159/1 położonej w Lutówku;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wniosku dot. nieodpłatnego przekazania gruntu w Lutówku na cele statutowe Stowarzyszenia „Młodzi dla Lutówka”;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Zarządzenia Burmistrza dot. nieodpłatnego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Ośrodka Pomocy Społecznej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gospodarczego położonego na nieruchomości przy ul. Kościuszki 11 z przeznaczeniem na magazyn do przechowywania żywności; 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pisma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sprzedaży nieruchomości przy ul. Wojska Polskiego 2;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wniosku dot. sprzedaży działki położonej w Niechorzu;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487109255"/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stanowiska Zarządu Osiedla Nr 1 dot. wykupu gruntu przez Wspólnoty Mieszkaniowe przy Placu Wolności 2 i 2A</w:t>
      </w:r>
      <w:bookmarkEnd w:id="3"/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realizacji wniosków wysuniętych na poprzednim posiedzeniu Komisji; 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protokołu z poprzedniego posiedzenia  Komisji;</w:t>
      </w:r>
      <w:r w:rsidR="00645C9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53E63" w:rsidRPr="00514BB0" w:rsidRDefault="00153E63" w:rsidP="00153E6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F84710" w:rsidRPr="00514BB0" w:rsidRDefault="00F84710" w:rsidP="0015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E81" w:rsidRPr="00514BB0" w:rsidRDefault="00071E81" w:rsidP="0015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Pr="00514BB0" w:rsidRDefault="009E1189" w:rsidP="009E11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9E1189" w:rsidRPr="00514BB0" w:rsidRDefault="009E1189" w:rsidP="009E11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E81" w:rsidRPr="00514BB0" w:rsidRDefault="00071E81" w:rsidP="009E11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61A" w:rsidRPr="00514BB0" w:rsidRDefault="00153E63" w:rsidP="0015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2</w:t>
      </w:r>
      <w:r w:rsidR="002823C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przedstawiła Komisji informację w zakresie realizacji inwestycji na </w:t>
      </w:r>
      <w:r w:rsidR="0018566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Gminy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 półrocze 2017r. Poinformowała, że </w:t>
      </w:r>
      <w:r w:rsidR="0057613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jedną z głównych </w:t>
      </w:r>
      <w:r w:rsidR="00645C9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 drogowych</w:t>
      </w:r>
      <w:r w:rsidR="0057613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C9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była realizacja</w:t>
      </w:r>
      <w:r w:rsidR="00E563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ulic</w:t>
      </w:r>
      <w:r w:rsidR="00E563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E563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Osiedlu Jana Pawła II</w:t>
      </w:r>
      <w:r w:rsidR="007746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ul. Bema, Kusocińskiego, której wykonawcą 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7746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Transportu i Usług</w:t>
      </w:r>
      <w:r w:rsidR="00FD200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termin realizacji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przewidziany</w:t>
      </w:r>
      <w:r w:rsidR="00FD200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do końca września br. </w:t>
      </w:r>
      <w:r w:rsidR="007746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2 mln zł. </w:t>
      </w:r>
      <w:r w:rsidR="00EE5DD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tego dochodzi 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przebudowa ul. Nowy Rynek</w:t>
      </w:r>
      <w:r w:rsidR="0057613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kwotę 989 929,50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613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6978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</w:t>
      </w:r>
      <w:r w:rsidR="00E44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978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firmę Marbruk </w:t>
      </w:r>
      <w:r w:rsidR="00AF41F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budowa drogi transportu rolnego</w:t>
      </w:r>
      <w:r w:rsidR="00EE5DD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Zboże – Nowy Dwór</w:t>
      </w:r>
      <w:r w:rsidR="00D1419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kwotę 783 956, 54 zł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 Następnie</w:t>
      </w:r>
      <w:r w:rsidR="00D1419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dodała, że jest w trakcie realizacji </w:t>
      </w:r>
      <w:r w:rsidR="00645C9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dokumentacji projektowej</w:t>
      </w:r>
      <w:r w:rsidR="00D1419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DB60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 realizacji miasta</w:t>
      </w:r>
      <w:r w:rsidR="00D1419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kwotę 110 tys. zł. K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ończy się etap dokumentacyjny na </w:t>
      </w:r>
      <w:r w:rsidR="00D1419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oznakowanie ścieżki rowerowej wokół jeziora wraz z budową miejsc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przystankowych, będą budowane wiaty w </w:t>
      </w:r>
      <w:r w:rsidR="00DB60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punktach przystankowych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B60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do inwestycji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0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zaliczyć 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adaptacj</w:t>
      </w:r>
      <w:r w:rsidR="00E44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B59A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cele mieszkaniowe w Zalesiu, której termin realizacji </w:t>
      </w:r>
      <w:r w:rsidR="00DB60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 jest</w:t>
      </w:r>
      <w:r w:rsidR="005D6F4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końca czerwca</w:t>
      </w:r>
      <w:r w:rsidR="00D000C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do zakończenia inwestycji pozostały </w:t>
      </w:r>
      <w:r w:rsidR="00CB59A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jedynie drobne prace remontowe</w:t>
      </w:r>
      <w:r w:rsidR="00E44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B59A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Kolejnymi inwestycjami są</w:t>
      </w:r>
      <w:r w:rsidR="00CB59A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E4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termomodernizacja budynków użyteczności publicznej, budynku Urzędu Miejskiego i Starostwa Powiatowego, budynku administracyjno- socjalnego przy CSiR oraz budynku SP w Zalesiu na kwotę </w:t>
      </w:r>
      <w:r w:rsidR="002814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1.3</w:t>
      </w:r>
      <w:r w:rsidR="00902E4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32 670 zł, na którą prowadzone jest drugie postępowanie przetargowe. Kierownik Referatu Irg powiedziała, że rozstrzygnięto przetarg na budowę świetlicy wiejskiej w Komierowie, jej koszt będzie opiewał na kwotę 744 tys., taką ofertę złożył ZGK w Sępólnie. Natomiast w trakcie realizacji jest budowa placu zabaw w Wałdowie, która jest realizowana w ramach 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902E4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udżetu 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02E4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bywatelskiego na kwotę 100 tys. zł. 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Kluczka zapytał jak wygląda realizacja zadania 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budżetu osiedla 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zgłoszonego przez Samorząd Osiedla Nr 1 odnośnie zejścia z ul. Polnej do ul. 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Wodnej. Pani Sotkiewicz – Tumanik odpowiedziała, że Referat Irg nie realizuje tej inwestycji, jest to pytanie do Kierownika Gospodarki Komunalnej i Rolnictwa. Pani Miczko zapytała</w:t>
      </w:r>
      <w:r w:rsidR="00C6104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są </w:t>
      </w:r>
      <w:r w:rsidR="0050089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przewidziane opóźnienia w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przebudowy nawierzchni na ulicy 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Now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Ryn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B29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Pani Sotkiewi</w:t>
      </w:r>
      <w:r w:rsidR="00E71C0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 - Tumanik </w:t>
      </w:r>
      <w:r w:rsidR="000D649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odpowiedziała</w:t>
      </w:r>
      <w:r w:rsidR="00E71C0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0089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0D649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E71C0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złożył pismo o przedłużenie terminu realizacji o miesiąc ze względu na przedłużające się prace związane z wykonaniem magistrali wody, która była wykonywana przez ZGK. Ponadto podczas prac odkryto dwa stare fundamenty, co było związane z wzywaniem konserwatora na teren budowy. 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Tomas </w:t>
      </w:r>
      <w:r w:rsidR="003A40F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powiedział, że zważając na tempo prac wykonawcy inwestycja nie jest możliwa do zakończenia </w:t>
      </w:r>
      <w:r w:rsidR="00F6710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nawet z przedłużeniem o</w:t>
      </w:r>
      <w:r w:rsidR="003A40F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miesiąc. </w:t>
      </w:r>
      <w:r w:rsidR="00F50A9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Miczko dodała, że prace byłyby wykonane na czas jeżeli ulica zostałaby całkowicie wyłączona z ruchu, ponieważ </w:t>
      </w:r>
      <w:r w:rsidR="00E15A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przejeżdżające samochody</w:t>
      </w:r>
      <w:r w:rsidR="00F50A9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uniemożliwia</w:t>
      </w:r>
      <w:r w:rsidR="00E15A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F50A9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sprawną pracę koparki i innych pojazdów wykorzystywanych na terenie budowy. </w:t>
      </w:r>
    </w:p>
    <w:p w:rsidR="00F50A9A" w:rsidRPr="00514BB0" w:rsidRDefault="00F50A9A" w:rsidP="0015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461A" w:rsidRPr="00514BB0" w:rsidRDefault="001D0FBC" w:rsidP="0015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  <w:r w:rsidR="000D649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5A3B" w:rsidRPr="00514BB0" w:rsidRDefault="00E15A3B" w:rsidP="0015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Pr="00514BB0" w:rsidRDefault="009E1189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E63" w:rsidRPr="00514BB0" w:rsidRDefault="00153E63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3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Centrum Sportu i Rekreacji </w:t>
      </w:r>
      <w:r w:rsidR="00E15A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przedłożył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informację w zakresie kosztów budowy </w:t>
      </w:r>
      <w:r w:rsidR="00E15A3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pawilonu noclegowego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CSiR (</w:t>
      </w:r>
      <w:r w:rsidR="009F414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załącznik do </w:t>
      </w:r>
      <w:r w:rsidR="009F414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</w:t>
      </w:r>
      <w:r w:rsidR="00347A5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szego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protokołu). Pan Tomas zapytał, czy w zakresie kosztów uwzględnia się koszty za ogrzewanie. Pan Chart powiedział, że </w:t>
      </w:r>
      <w:r w:rsidR="00EF073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energia elektryczna jest uwzględniona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kalkulacji. </w:t>
      </w:r>
      <w:r w:rsidR="00EF073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Tomas zapytał w jakiej lokalizacji miałby powstać taki hotel. Pan Chart powiedział, że po prawej stronie od wjazdu na stadion ze strony stacji benzynowej. </w:t>
      </w:r>
    </w:p>
    <w:p w:rsidR="00153E63" w:rsidRPr="00514BB0" w:rsidRDefault="00153E63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E63" w:rsidRPr="00514BB0" w:rsidRDefault="00153E63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E15A3B" w:rsidRPr="00514BB0" w:rsidRDefault="00E15A3B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E63" w:rsidRPr="00514BB0" w:rsidRDefault="00153E63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3E63" w:rsidRPr="00514BB0" w:rsidRDefault="00153E63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4</w:t>
      </w:r>
      <w:r w:rsidR="00B35AF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1AE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rzedstawiciel firmy EU CONSULT prz</w:t>
      </w:r>
      <w:r w:rsidR="001B186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edstawił Komisji prezentacj</w:t>
      </w:r>
      <w:r w:rsidR="00347A5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1B186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Lokalnego Programu Rewitalizacji (</w:t>
      </w:r>
      <w:r w:rsidR="00EF763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</w:t>
      </w:r>
      <w:r w:rsidR="000B244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tanowi załącznik do </w:t>
      </w:r>
      <w:r w:rsidR="00347A5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protokołu). Poinformował, że</w:t>
      </w:r>
      <w:r w:rsidR="00257A4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6D2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trwają końcowe prace</w:t>
      </w:r>
      <w:r w:rsidR="00257A4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przygotowania dokumentu, obecnie zostają naniesione poprawki wskazane przez Urząd Marszałkowski Województwa Kujawsko- Pomorskiego. Dodał, że uwag</w:t>
      </w:r>
      <w:r w:rsidR="00B36D9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sporo</w:t>
      </w:r>
      <w:r w:rsidR="00257A4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257A4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tyczyły głównie niewystarczającej liczby projektów, które rzeczywiście miałyby 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rozwiązywać</w:t>
      </w:r>
      <w:r w:rsidR="00257A4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zdiagnozowan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57A4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zjawisk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57A4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Należy do nich zaliczyć: </w:t>
      </w:r>
      <w:r w:rsidR="00F9050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duży odsetek osób w wieku poprodukcyjnym, duża ilość rodzin wielodzietnych w których występuje podwyższony pobór świadczeń z ośrodka pomocy społecznej. </w:t>
      </w:r>
      <w:r w:rsidR="00FB6CF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chodzi o problemy infrastrukturalne, z zestawienia wypadła miejscowość Lutówko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zostaje przebudowa Placu Wolnosci z bocznymi ulicami.</w:t>
      </w:r>
      <w:r w:rsidR="00FB6CF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Dodano programy miękkie dla grup docelowo zagrożonych., tak aby je zaktywizować społecznie. </w:t>
      </w:r>
      <w:r w:rsidR="00C760C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01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B2E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</w:t>
      </w:r>
      <w:r w:rsidR="00C760C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dla obszaru wiejskiego przewidziano specjalny program „Usuwanie azbestu” połączony z kampanią promocyjną</w:t>
      </w:r>
      <w:r w:rsidR="00FB2E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okazuje się że </w:t>
      </w:r>
      <w:r w:rsidR="00B27D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to </w:t>
      </w:r>
      <w:r w:rsidR="00FB2E8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</w:t>
      </w:r>
      <w:r w:rsidR="00B27D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podwyższony w porównaniu do innych gmin. </w:t>
      </w:r>
      <w:r w:rsidR="001B13D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Same konsultacje przedłużyły się w czasie ponieważ Urząd Marszałkowski kontaktował się drogą e-mail i na odpowiedź miał 30 dni, czyli tyle samo co trwanie konsultacji. </w:t>
      </w:r>
      <w:r w:rsidR="0037375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01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37375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wyjaśnił, że duży nacisk z projektów unijnych kładzie się na projekty miękkie, tam gdzie jest podwyższony </w:t>
      </w:r>
      <w:r w:rsidR="0083531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</w:t>
      </w:r>
      <w:r w:rsidR="0037375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31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ryzyka ubóstwa lub patologii. Każdy Urząd Marszałkowski 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miał</w:t>
      </w:r>
      <w:r w:rsidR="0083531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uwadze to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531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było mniej infrastruktury</w:t>
      </w:r>
      <w:r w:rsidR="00AE012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531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więcej nacisku kładło się na projekty m</w:t>
      </w:r>
      <w:r w:rsidR="00E600F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iękkie. Pan Kowalczyk powiedział, że Urząd Marszałkowski ma na celu przeprowadzenie tzw. rewitalizacji społecznej, aby nie powtarzała się sytuacja jaka miała miejsce w poprzednich latach gdzie kładziono nacisk na infrastrukturę. 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Tomas stwierdził, że w takim przypadku jest coraz mniej środków na inwestycje, a coraz więcej na tzw. „przejedzenie”. </w:t>
      </w:r>
      <w:r w:rsidR="003217A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01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3217A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powiedział</w:t>
      </w:r>
      <w:r w:rsidR="003217A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musi być zachowana równowaga pomiędzy inwestycjami a społeczeństwem np. w odnowionym budynku trzeba wykazać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217A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będzie </w:t>
      </w:r>
      <w:r w:rsidR="003217A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znajdowała się siedziba organizacji pozarządowej działającej na rzecz społeczeństwa. </w:t>
      </w:r>
      <w:r w:rsidR="00EA727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Drogowski </w:t>
      </w:r>
      <w:r w:rsidR="00B761F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nadmieni</w:t>
      </w:r>
      <w:r w:rsidR="00EA727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ł, że jest to powrót </w:t>
      </w:r>
      <w:r w:rsidR="003C436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punktu początkowego, ponieważ w programie nie ma zawartych żadnych konkretów. </w:t>
      </w:r>
      <w:r w:rsidR="00D939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Miczko powiedziała, że również jest tego samego zdania. </w:t>
      </w:r>
      <w:r w:rsidR="00F25A1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Drogowski dodał, że </w:t>
      </w:r>
      <w:r w:rsidR="0055159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dodaje się więcej projektów miękkich a środki są takie same. Pan </w:t>
      </w:r>
      <w:r w:rsidR="000177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55159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wiadomo iż projekty miękkie są zawsze tańsze niż wydatki infrastrukturalne. </w:t>
      </w:r>
    </w:p>
    <w:p w:rsidR="0083531C" w:rsidRPr="00514BB0" w:rsidRDefault="0083531C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1639" w:rsidRPr="00514BB0" w:rsidRDefault="00661639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077C2C" w:rsidRPr="00514BB0" w:rsidRDefault="00077C2C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7C2C" w:rsidRPr="00514BB0" w:rsidRDefault="00077C2C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5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1763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nwestycji i Rozwoju Gospodarczego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projekt uchwały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sprawie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sporządzenia miejscowego planu zagospodarowania przestrzennego w Lutówku. 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Sołectwo Lutówko złożyło wniosek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tej sprawie, który został już uprzednio </w:t>
      </w:r>
      <w:r w:rsidR="00513CD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zaopiniowany przez </w:t>
      </w:r>
      <w:r w:rsidR="00513CD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ę. 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 objęty planem jest przeznaczony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pod teren dla sportu</w:t>
      </w:r>
      <w:r w:rsidR="00922D4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513CD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</w:t>
      </w:r>
      <w:r w:rsidR="00513CD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turystycznyc</w:t>
      </w:r>
      <w:r w:rsidR="00513CD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h, natomiast wnioskodawca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zamierza</w:t>
      </w:r>
      <w:r w:rsidR="00513CD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miejscu w przyszłości wybudować świetlicę wiejską</w:t>
      </w:r>
      <w:r w:rsidR="00CF441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proponuje się przeznaczenie terenu pod usługi publiczne. </w:t>
      </w:r>
    </w:p>
    <w:p w:rsidR="00922D48" w:rsidRPr="00514BB0" w:rsidRDefault="00922D48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D48" w:rsidRPr="00514BB0" w:rsidRDefault="00922D48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projekt uchwały. </w:t>
      </w:r>
    </w:p>
    <w:p w:rsidR="00BA4C7A" w:rsidRPr="00514BB0" w:rsidRDefault="00BA4C7A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D48" w:rsidRPr="00514BB0" w:rsidRDefault="00922D48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D48" w:rsidRPr="00514BB0" w:rsidRDefault="00922D48" w:rsidP="00922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6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I</w:t>
      </w:r>
      <w:r w:rsidR="0061763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nwestycji i Rozwoju Gospoda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1763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czego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przedstawiła Komisji projekt uchwały 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sporządzenia miejscowego planu zagospodarowania przestrzennego na Osiedlu Leśnym</w:t>
      </w:r>
      <w:r w:rsidR="00DB4C4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okolicy istniejących baraków.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Poinformowała, że Gmina chce sporządzić plan z przeznaczeniem pod zabudowę dla mieszkań socjalnych, komunalnych, po to aby móc w przyszłości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przystępować do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DB4C4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4C4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 pozyskiwać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zewnętrze na budowę</w:t>
      </w:r>
      <w:r w:rsidR="00DB4C4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takich mieszkań.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3F2E" w:rsidRPr="00514BB0" w:rsidRDefault="003B3F2E" w:rsidP="00922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F2E" w:rsidRPr="00514BB0" w:rsidRDefault="003B3F2E" w:rsidP="003B3F2E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przedstawiony projekt uchwały. </w:t>
      </w:r>
    </w:p>
    <w:p w:rsidR="00DB4C4B" w:rsidRPr="00514BB0" w:rsidRDefault="00DB4C4B" w:rsidP="003B3F2E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F2E" w:rsidRPr="00514BB0" w:rsidRDefault="003B3F2E" w:rsidP="003B3F2E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F2E" w:rsidRPr="00514BB0" w:rsidRDefault="003B3F2E" w:rsidP="003B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7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I</w:t>
      </w:r>
      <w:r w:rsidR="0061763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nwestycji i Rozwoju Gospodarczego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oinformowała, że wpłynęła ankieta z Zarządu Województwa Kujawsko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- Pomorskiego, ma ona</w:t>
      </w:r>
      <w:r w:rsidR="005809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celu określenie gotowości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 </w:t>
      </w:r>
      <w:r w:rsidR="005809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działań na rzecz polepszenia jakości powietrza w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809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ojewództwie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5809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ujawsko –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809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omorskim, a wyniki ankiet będą stanowiły podstawę do podjęcia ewentualnych prac legislacyjnych nad projektem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="005809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uchwały. </w:t>
      </w:r>
      <w:r w:rsidR="0066330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Sotkiewicz – Tumanik dodała, że wiąże się to z określonymi obostrzeniami. Przytoczyła przykład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6330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ojewództwa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6330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ałopolskiego, gdzie wprowadzono zakaz spalania</w:t>
      </w:r>
      <w:r w:rsidR="008329D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drewna</w:t>
      </w:r>
      <w:r w:rsidR="0066330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biomasy o wilgotności powyżej 20%, </w:t>
      </w:r>
      <w:r w:rsidR="00440E9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mowa jest także o</w:t>
      </w:r>
      <w:r w:rsidR="008329D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wymian</w:t>
      </w:r>
      <w:r w:rsidR="00440E9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="008329D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pieców do 2023 r., które nie spełniają odpowiednio narzuconych warunków. </w:t>
      </w:r>
      <w:r w:rsidR="0066627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Pani Sotkiewicz – Tumanik powiedziała, że radni mogą wstrzymać się od tej decyzji bądź też później wznowić prace nad ankietą, gdy będzie taka potrzeba</w:t>
      </w:r>
      <w:r w:rsidR="00C4215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sama ankieta będzie sugerowała rozwiązanie że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C4215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chce podejmować odpowiednie działania w tym zakresie.  </w:t>
      </w:r>
      <w:r w:rsidR="00481A7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Pan Kluczka zauważył, że w mieście nie prowadzi się żadnych działań aby zanieczyszczenie było mniejsze</w:t>
      </w:r>
      <w:r w:rsidR="00513F8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Dlatego j</w:t>
      </w:r>
      <w:r w:rsidR="00513F8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zdaniem dobrym pomysłem było wybudowanie ścieżki rowerowej wokół jeziora, ponieważ można w tych miejscach zaczerpnąć świeżego powietrza. </w:t>
      </w:r>
    </w:p>
    <w:p w:rsidR="00481A76" w:rsidRPr="00514BB0" w:rsidRDefault="00481A76" w:rsidP="003B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2E5F" w:rsidRPr="00514BB0" w:rsidRDefault="00481A76" w:rsidP="003B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EE2E5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zaopiniowała jednogłośnie pozytywnie możliwość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ankiety.</w:t>
      </w:r>
    </w:p>
    <w:p w:rsidR="00481A76" w:rsidRPr="00514BB0" w:rsidRDefault="00481A76" w:rsidP="003B3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B3F2E" w:rsidRPr="00514BB0" w:rsidRDefault="003B3F2E" w:rsidP="003B3F2E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1F7A" w:rsidRPr="00514BB0" w:rsidRDefault="00BA1F7A" w:rsidP="00BA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 8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I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nwestycji i Rozwoju Gospodarczego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przedstawiła Komisji informację w sprawie promocji terenów inwestycyjnych. Poinformowała, że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chciałaby przystąpić do programu w celu dofinansowania promocji terenów inwestycyjnych. Liderem tego projektu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byłaby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Toruńska Agencja Rozwoju Regionalnego. Do projektu przystępuje także Nakło nad Notecią. Pani Sotkiewicz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Tumanik dodała, że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byłby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rozbit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dwa lata, Gmina z tego tytułu ponosiłaby kwotę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około 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tys. zł rocznie. W zakresie promocji mieściłyby się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kampanie społeczne w telewizji, zakup materiałów promocyjnych, reklama w prasie branżowej, organizacja konferencji, </w:t>
      </w:r>
      <w:r w:rsidR="003A5E9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bilbo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A5E9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rdowa.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Tomas stwierdził, że najlepszym rozwiązaniem byłoby postawienie bilbo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rdu przy głównych wjazdach do miasta ze strony Chojnic i Bydgoszczy, ponieważ obecnie nie ma tam żadnej tablicy, istnieje tylko mała tablica od strony Więcborka.  Pani Sotkiewicz – Tumanik powiedziała, że faktycznie jest to mała tablica, jednak zamierza się wykonać nawet telebim, aby w przyszłości wykorzystać go na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cele. Pan Dudek zapytał jakie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 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poniosła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na cele promocyjne. Kierownik Referatu Irg odpowiedziała, że </w:t>
      </w:r>
      <w:r w:rsidR="00A429F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 projekcie G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poniosła 15% </w:t>
      </w:r>
      <w:r w:rsidR="008D3E7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kosztów projektu o wartości 60tys.zł. </w:t>
      </w:r>
      <w:r w:rsidR="006535D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404D" w:rsidRPr="00514BB0" w:rsidRDefault="00AA404D" w:rsidP="00BA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404D" w:rsidRPr="00514BB0" w:rsidRDefault="007255D5" w:rsidP="00BA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r w:rsidR="008D3E7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 pozytywnie możliwość przystąpienia do programu promocji terenów inwestycyjnych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głosy „za”, 1 głos „przeciw”, 1 głos „wstrzymujący się”). </w:t>
      </w:r>
    </w:p>
    <w:p w:rsidR="003E3230" w:rsidRPr="00514BB0" w:rsidRDefault="003E3230" w:rsidP="00BA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E70" w:rsidRPr="00514BB0" w:rsidRDefault="008D3E70" w:rsidP="00BA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30" w:rsidRPr="00514BB0" w:rsidRDefault="003E3230" w:rsidP="003E3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9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Gospodarki Komunalnej i Rolnictwa przedstawił Komisji projekt uchwały 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sprawie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nadania nazwy ulicy w Sępólnie Krajeńskim (ul. Mio</w:t>
      </w:r>
      <w:r w:rsidR="003A5E9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dowa). Poinformował, że </w:t>
      </w:r>
      <w:r w:rsidR="001E5FD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o nadanie nowej nazwy ulicy</w:t>
      </w:r>
      <w:r w:rsidR="003D3F3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okolicy ul. Księdza Żurka. </w:t>
      </w:r>
      <w:r w:rsidR="00A677B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o nadanie nazwy ul. Miodowa zwrócili się </w:t>
      </w:r>
      <w:r w:rsidR="003D3F3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</w:t>
      </w:r>
      <w:r w:rsidR="00A677B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D3F3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3F3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E5FD5" w:rsidRPr="00514BB0" w:rsidRDefault="001E5FD5" w:rsidP="003E3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E70" w:rsidRPr="00514BB0" w:rsidRDefault="001E5FD5" w:rsidP="008D3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r w:rsidR="008D3E7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pozytywnie projekt przedstawionej uchwały.   </w:t>
      </w:r>
    </w:p>
    <w:p w:rsidR="001E5FD5" w:rsidRPr="00514BB0" w:rsidRDefault="001E5FD5" w:rsidP="003E3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55A7" w:rsidRPr="00514BB0" w:rsidRDefault="00E355A7" w:rsidP="003E32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E96" w:rsidRPr="00514BB0" w:rsidRDefault="00E355A7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10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5E9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ospodarki Komunalnej i Rolnictwa</w:t>
      </w:r>
      <w:r w:rsidR="003A5E9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projekt uchwały 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sprawie</w:t>
      </w:r>
      <w:r w:rsidR="003A5E9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nadania nazwy ulicy w Sępólnie Krajeńskim (ul. Spacerowa). Poinformował, że </w:t>
      </w:r>
      <w:r w:rsidR="0081460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zmiana nazwy ul. Hanki Sawickiej. Z wnioskiem o nadanie nazwy ul. Spacerowa również zwrócili się mieszkańcy. </w:t>
      </w:r>
    </w:p>
    <w:p w:rsidR="00B525B2" w:rsidRPr="00514BB0" w:rsidRDefault="00B525B2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E70" w:rsidRPr="00514BB0" w:rsidRDefault="00B525B2" w:rsidP="008D3E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r w:rsidR="008D3E7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pozytywnie projekt przedstawionej uchwały.   </w:t>
      </w:r>
    </w:p>
    <w:p w:rsidR="00B525B2" w:rsidRPr="00514BB0" w:rsidRDefault="00B525B2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230" w:rsidRPr="00514BB0" w:rsidRDefault="003E3230" w:rsidP="00BA1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E96" w:rsidRPr="00514BB0" w:rsidRDefault="003A5E96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11</w:t>
      </w:r>
      <w:r w:rsidR="00D515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D515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an Tomas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wpłynęło pismo mieszkańców dotychczasowej ul. Buczka o zmianę nazwy ulicy na Bukową</w:t>
      </w:r>
      <w:r w:rsidR="00D515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względu na ujednolicenie tej nazwy do nazw ulic sąsiednich tj. Lipowej, Parkowej i Brzozowej.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ospodarki Komunalnej i Rolnictwa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</w:t>
      </w:r>
      <w:r w:rsidR="00D515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projekt uchwały 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 w sprawie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nadania nazwy ulicy w Sępólnie Krajeńskim (ul. Bukowa). </w:t>
      </w:r>
    </w:p>
    <w:p w:rsidR="00801BDC" w:rsidRPr="00514BB0" w:rsidRDefault="00801BDC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BDC" w:rsidRPr="00514BB0" w:rsidRDefault="00801BDC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bookmarkStart w:id="4" w:name="_Hlk486591789"/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 pozytywnie</w:t>
      </w:r>
      <w:r w:rsidR="00D515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</w:t>
      </w:r>
      <w:r w:rsidR="008D3E7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przedstawionej </w:t>
      </w:r>
      <w:r w:rsidR="00D515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uchwały. 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3E70" w:rsidRPr="00514BB0" w:rsidRDefault="008D3E70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"/>
    <w:p w:rsidR="00726F27" w:rsidRPr="00514BB0" w:rsidRDefault="00726F27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366" w:rsidRPr="00514BB0" w:rsidRDefault="00766BE9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12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6F2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r w:rsidR="00D8424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="00726F2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636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01BD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oinformował,</w:t>
      </w:r>
      <w:r w:rsidR="00726F2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</w:t>
      </w:r>
      <w:r w:rsidR="00611F9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8D3E7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5 czerwca br.</w:t>
      </w:r>
      <w:r w:rsidR="00611F9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wpłynęło pismo z IPN odnośnie dekomunizacji nazwy ul. 27 </w:t>
      </w:r>
      <w:r w:rsidR="001847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11F9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tycznia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1636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IPN wyraża stanowisko, że nie można zabronić upamiętniania momentu likwidacji totalitaryzmu rzeszy niemieckiej, jednak niezbędnym elementem dla zachowania nazwy ulicy </w:t>
      </w:r>
      <w:r w:rsidR="0031636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jest podjęcie uchwały Rady Miejskiej z klarownym uzasadnieniem pozbawionym gloryfikacji komunizmu. Nadmienił, że w rozmowie telefonicznej przedstawiciel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IPN </w:t>
      </w:r>
      <w:r w:rsidR="0031636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zaaprobował możliwość zmiany nazwy ulicy na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</w:t>
      </w:r>
      <w:r w:rsidR="0031636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tycznia, </w:t>
      </w:r>
      <w:r w:rsidR="00801BD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ponieważ </w:t>
      </w:r>
      <w:r w:rsidR="0031636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wpisze się to w powrót niepodległości Polski, uzyskanej przez II Wojną Światową. Wobec powyższego przygotowano projekt uchwały Rady Miejskiej w sprawie zmiany nazwy ulicy 27 Stycznia na 24 stycznia. </w:t>
      </w:r>
      <w:r w:rsidR="000608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Dankowski zapytał, czy kwestia ta została poddana pod opinię mieszkańców. Kierownik Referatu Gkr odpowiedział, że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 ulica jest niezamieszkana. Pan Tomas </w:t>
      </w:r>
      <w:r w:rsidR="009D336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zapytał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D336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na ten temat wypowiedział się Zarząd Osiedla. Kierownik Referatu Gkr odpowiedział, że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pismo z IPN dopiero przyszło, nie było przedstawiane na posiedzeniu </w:t>
      </w:r>
      <w:r w:rsidR="009D336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D336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Osiedla Nr 2. </w:t>
      </w:r>
      <w:r w:rsidR="009D336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Drogowski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 Pan Tomas stwierdzili</w:t>
      </w:r>
      <w:r w:rsidR="009D336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kwestia nadania nazwy ulicy powinna zostać poddana pod obrady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 w:rsidR="009D336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 Referatu Gkr poi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formował również, że jak do tej pory IPN nie przedstawił swojej opinii w sprawie konieczności zmiany nazwy ulicy BoWiD.  </w:t>
      </w:r>
    </w:p>
    <w:p w:rsidR="00125B0F" w:rsidRPr="00514BB0" w:rsidRDefault="00125B0F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3366" w:rsidRPr="00514BB0" w:rsidRDefault="009D3366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aby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skierować propozycje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zmianę nazwy ulicy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Stycznia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24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tycznia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zaopiniowania przez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Osiedla Nr 2. </w:t>
      </w:r>
    </w:p>
    <w:p w:rsidR="00CA16E6" w:rsidRPr="00514BB0" w:rsidRDefault="00CA16E6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CA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3AB" w:rsidRPr="00514BB0" w:rsidRDefault="00CA16E6" w:rsidP="00CA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13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ospodarki Komunalnej i Rolnictwa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projekt uchwały 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sprzedaży nieruchomości położonej 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 Sę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pólnie Krajeńskim. Poinformował, że chodzi o nieruchomość położoną przy ul. Koronowskiej</w:t>
      </w:r>
      <w:r w:rsidR="00226EA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obok stacji benzynowej „Delfin”. 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6EAD" w:rsidRPr="00514BB0" w:rsidRDefault="00226EAD" w:rsidP="00CA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6EAD" w:rsidRPr="00514BB0" w:rsidRDefault="00226EAD" w:rsidP="00CA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</w:t>
      </w:r>
      <w:r w:rsidR="00125B0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przedstawionej uchwały.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6EAD" w:rsidRPr="00514BB0" w:rsidRDefault="00226EAD" w:rsidP="00CA16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5E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576D" w:rsidRPr="00514BB0" w:rsidRDefault="00226EAD" w:rsidP="005E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14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AE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="000D6AE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576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przedstawił Komisji projekt uchwały 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</w:t>
      </w:r>
      <w:r w:rsidR="005E576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w sprawie określenia szczegółowego sposobu i zakresu świadczenia usług w zakresie odbierania odpadów komunalnych od właścicieli nieruchomości z terenu Gminy Sępólno Kraj. i zagospodarowania tych odpadów, w zamian za uiszczoną przez właściciela nieruchomości opłatę za gospodarowanie odpadam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komunalnymi. Poinformował, że chodzi o 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ustawową zmianę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 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 work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do segregacji odpadów.  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C23AB" w:rsidRPr="00514BB0" w:rsidRDefault="007C23AB" w:rsidP="005E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3AB" w:rsidRPr="00514BB0" w:rsidRDefault="007C23AB" w:rsidP="005E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przedstawionej uchwały.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A16E6" w:rsidRPr="00514BB0" w:rsidRDefault="00CA16E6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8A" w:rsidRPr="00514BB0" w:rsidRDefault="00E05A34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15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projekt uchwały </w:t>
      </w:r>
      <w:r w:rsidR="00EF041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zmieniającej uchwałę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przyjęcia regulaminu utrzymania czystości i porządku na terenie Gminy Sępólno Krajeńskie. Poinformował, że 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zmienia się w §1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chodzi o wywóz 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nieruchomości w zabudowie jednorodzinnej 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wielorodzinnej </w:t>
      </w:r>
      <w:r w:rsidR="0094764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obszarach wiejskich nie rzadziej niż raz w miesiącu, dla 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zabudowanej jednorodzinnej </w:t>
      </w:r>
      <w:r w:rsidR="0094764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obszarze miasta 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rzadziej niż raz w miesiącu, dla nieruchomości w zabudowie </w:t>
      </w:r>
      <w:r w:rsidR="0094764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wielo</w:t>
      </w:r>
      <w:r w:rsidR="007C23A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rodzinnej </w:t>
      </w:r>
      <w:r w:rsidR="0094764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obszarze miasta nie rzadziej niż 2 razy w miesiącu, dla nieruchomości w zabudowie wielorodzinnej na obszarze miasta (spółdzielnia mieszkaniowa) nie rzadziej niż </w:t>
      </w:r>
      <w:r w:rsidR="00A6494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w tygodniu oraz na obszarze nieruchomości niezamieszkałej nie rzadziej niż raz w miesiącu. 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zmiany wynikają ze zmian w rozporządzeniu ministerialnym. </w:t>
      </w:r>
      <w:r w:rsidR="00FA205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Drogowski stwierdził, że to mieszkańcy powinni stwierdzić jaka będzie pożądana częstotliwość wywozu odpadów. Kierownik Referatu Gkr powiedział, że jeśli zajdzie taka potrzeba to 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częstotliwości będzie</w:t>
      </w:r>
      <w:r w:rsidR="00FA205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powrócenia  </w:t>
      </w:r>
      <w:r w:rsidR="002A478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 przetarg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="00FA205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E71E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Pan Drogowski dodał, że trzeba mieć to na uwadze, ponieważ wiąże się to z kosztami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bo podjedzie samochód po prawie puste pojemniki. </w:t>
      </w:r>
      <w:r w:rsidR="003E71E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Pan Dankowski nadmienił, że można zastąpić sformułowanie „raz w miesiącu”, dla chętnych na osobiste zgłoszenia. Kierownik Referatu Gkr powiedział, że każdym przypadku można zamówić odbiór dodatkowych odpadów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E71E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wiąże się to z dodatkowymi kosztami. </w:t>
      </w:r>
      <w:r w:rsidR="009C408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Pan Dudek dodał, że mieszkańcy zgłaszali mu problem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wywozem popiołu w trakcie wydłużenia okresu grzewczego</w:t>
      </w:r>
      <w:r w:rsidR="00F83F6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 Referatu Gkr powiedział, że</w:t>
      </w:r>
      <w:r w:rsidR="00CB6B5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regularny wywóz popiołów </w:t>
      </w:r>
      <w:r w:rsidR="00E24F6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sezonie grzewczym </w:t>
      </w:r>
      <w:r w:rsidR="00CB6B5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się do końca marca, natomiast 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w pozostałych</w:t>
      </w:r>
      <w:r w:rsidR="00CB6B5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F83F6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wywóz </w:t>
      </w:r>
      <w:r w:rsidR="00F83F6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 się telefonicznie. </w:t>
      </w:r>
    </w:p>
    <w:p w:rsidR="00A64944" w:rsidRPr="00514BB0" w:rsidRDefault="00A64944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8A" w:rsidRPr="00514BB0" w:rsidRDefault="00953E8A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r w:rsidR="00FA205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jednogłośnie pozytywnie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przedstawionej uchwały. </w:t>
      </w:r>
      <w:r w:rsidR="00FA205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A34" w:rsidRPr="00514BB0" w:rsidRDefault="00E05A34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E05A34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4C7A" w:rsidRPr="00514BB0" w:rsidRDefault="00E05A34" w:rsidP="00E05A34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16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</w:t>
      </w:r>
      <w:r w:rsidR="007B07D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wnios</w:t>
      </w:r>
      <w:r w:rsidR="00B35AF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Wspólnoty Mieszkaniowej </w:t>
      </w:r>
      <w:r w:rsidR="003B6CE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wyrażenie zgody na </w:t>
      </w:r>
      <w:r w:rsidR="006430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 </w:t>
      </w:r>
      <w:r w:rsidR="003B6CE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zagospodarowanie terenu przy ul. Odrodzenia 11.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w związku z inwestycją budowy chodnika wraz ze ścieżką rowerową pomiędzy blokami na ul. Odrodzenia wystąpił problem</w:t>
      </w:r>
      <w:r w:rsidR="00B35AF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dojazdem do piwnic i dowożeniem opału. M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ieszkańcy </w:t>
      </w:r>
      <w:r w:rsidR="00B35AF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wcześniej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wyrównali teren, zakupili własną kostkę i wyłożyli nią dojście do bloku oraz dojazdy do piwnic z uwagi na to iż 5 lokali jest ogrzewanych węglem. Dodał, że teren ten został zagospodarowany za zgodą byłego Przewodniczącego Zarządu Osiedla nr 2 Pana Cyry, obecnie po jednej stronie są płytki, a po drugiej kostka. Dodatkowo infrastruktura została jeszcze uzupełniona trawą i krzewami. Przewodniczący Zarządu Osiedla nr 2 powiedział, że od kiedy pamięta wspólnota zawsze dbała o teren nasadzając różnego rodzaju krzewy i kosząc trawę, obecnie ścieżka jest wzmocniona z uwagi na dowóz opału, powstał chodnik prowadzący do bloku i dwa miejsca parkingowe, których nie ma na planie zagospodarowania przestrzennego, zatem chodzi o naniesienie zmian</w:t>
      </w:r>
      <w:r w:rsidR="006430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czyli zalegalizowanie inwestycji wykonanej przez wspólnotę.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Pan Tomas zapytał jaka jest opinia Samorządu Mieszkańców. Pan Gustyn powiedział, że opinia jest pozytywna z rozważeniem w przyszłości możliwości wydzierżawienia terenu</w:t>
      </w:r>
      <w:r w:rsidR="006430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wspólnocie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Dodał, że trzeba mieć na uwadze iż na ul. Odrodzenia brakuje miejsc parkingowych, ponieważ plan jest na ponad 70, a samochodów parkujących jest ok. 100. Pan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na ul. Odrodzenia mieszka od 44 lat i w tym czasie nic nie zostało tam zrobione, jest w posiadaniu planu zagospodarowania przestrzennego z 2009r. gdzie były wytyczone miejsca parkingowe a nic w tym kierunku się nie robiło. Dodał, że rozmawiał z inwestorem, który powiedział, że jak </w:t>
      </w:r>
      <w:r w:rsidR="006430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mina dopłaci to zostanie zrobione dojście do bloku. Ponadto dodał, że w pobliżu bloków znajduje się nieuprzątnięta trylinka i stanowi zagrożenie dla przechodniów i bawiących się dzieci</w:t>
      </w:r>
      <w:r w:rsidR="006430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nic się z tym nie robi. Kierownik Referatu Gospodarki Komunalnej i Rolnictwa powiedział, że zostało </w:t>
      </w:r>
      <w:r w:rsidR="006430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porozumienie pomiędzy ZTiU a ZGK, gdzie ZGK miał podstawić transport, a ZTiU załadować ją i wywieźć, było postanowienie aby wywieźć ją na ul. Ogrodową. </w:t>
      </w:r>
      <w:r w:rsidR="007029E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Tomas zwrócił się do Kierownika Referatu Gospodarki Komunalnej i Rolnictwa o dopilnowanie wywiezienia składowanej kostki. </w:t>
      </w:r>
      <w:r w:rsidR="00BD6FE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poinformował, że właśnie przed chwilą </w:t>
      </w:r>
      <w:r w:rsidR="005D261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droga sms – ową przypomniał Prezesowi Zakładu Transportu i Usług o tej sprawie. P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 Zarządu Osiedla nr 2 zapytał</w:t>
      </w:r>
      <w:r w:rsidR="007029E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będzie realizowany wjazd przed ścieżką rowerową a nieczynnym sklepem „Rolnik”. Kierownik Referatu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Gospodarki Komunalnej i Rolnictwa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powiedział, że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posiada wiedzy na ten temat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koncepcja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uzgodniona bezpośrednio przez Burmistrza z Zakładem Transportu i Usług.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Gkr powiedział, że została ona przekazana do realizacji ZTiU. Pani Miczko zapytała czy w koncepcji zaplanowane są dojścia do mieszkań, ponieważ są tam porobione kładki, które mogą być niebezpieczne dla osób starszych mieszkających na osiedlu.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 Sotkiewicz- Tumanik powiedziała, że 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razie jest to tylko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koncepcja</w:t>
      </w:r>
      <w:r w:rsidR="00BA4C7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istnieje tam możliwość dokonania zasadnych zmian w trakcie realizacji. </w:t>
      </w:r>
    </w:p>
    <w:p w:rsidR="00E05A34" w:rsidRPr="00514BB0" w:rsidRDefault="00E05A34" w:rsidP="00E05A34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3058" w:rsidRPr="00514BB0" w:rsidRDefault="00E05A34" w:rsidP="00E05A34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 w:rsidR="0064305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zaopiniowała jednogłośnie pozytywnie przedstawiony wniosek, a tym samym wyraziła zgodę na zalegalizowanie inwestycji poczynionych przez wspólnotę mieszkaniową Odrodzenia 11. </w:t>
      </w:r>
    </w:p>
    <w:p w:rsidR="00E05A34" w:rsidRPr="00514BB0" w:rsidRDefault="00E05A34" w:rsidP="00E05A34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A34" w:rsidRPr="00514BB0" w:rsidRDefault="00E05A34" w:rsidP="003A5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17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przedstawił Komisji wniosek Państwa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przedłu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żenie dzierżawy dzi</w:t>
      </w:r>
      <w:r w:rsidR="00AD555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ałki nr 150 położonej w Lutówku. Poinformował, że 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 ta wywołuje konflikt na terenie wsi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Dodał, że Państwo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działce prowadzą uprawę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wieloletnich 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iglaków, które wykorzystują do prowadzonej działalności kwiaciarskiej, na t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F35C8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uprawę ponieśli określone nakłady. 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Gkr dodał, że Gmina nie wnosi żadnych przeciwwskazań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odnośnie przedłużenia dzierżawy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 ostateczna decyzja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względu na okres dzierżawy 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Nadmienił, że 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się zgodzić w przyszłości na wytyczenie aktem notarialnym drogi dojazdowej do działki położonej za działką o której mowa. Pani Miczko zapytała jaka jest opinia Rady Sołeckiej w tym zakresie. Kierownik Referatu Gkr odpowiedział, że cała Rada Sołecka jest przeciwna,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należą do niej członkowie 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 dla Lutówka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którzy chcą 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tej działce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F786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tworzyć pole dla camperów. </w:t>
      </w:r>
    </w:p>
    <w:p w:rsidR="00FF7869" w:rsidRPr="00514BB0" w:rsidRDefault="00FF7869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7869" w:rsidRPr="00514BB0" w:rsidRDefault="00FF7869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D14BD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zaopiniowała jednogłośnie pozytywnie przedstawiony wniosek. </w:t>
      </w: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18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wnios</w:t>
      </w:r>
      <w:r w:rsidR="003E44E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„Młodzi Dla Lutówka” o użyczenie działki 159/1 położonej w Lutówku. 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Przypomniał, 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57599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była już poruszona na posiedzeniu Komisji, chodzi o użyczenie działki pod zabudowę pomostem na plaży.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</w:t>
      </w:r>
      <w:r w:rsidR="001836E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stowarzyszenie </w:t>
      </w:r>
      <w:r w:rsidR="004C5B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wnioskuje o </w:t>
      </w:r>
      <w:r w:rsidR="001836E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użyczeni</w:t>
      </w:r>
      <w:r w:rsidR="004C5B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1836E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działki do końca 2024r., ponieważ termin ten jest niezbędny do </w:t>
      </w:r>
      <w:r w:rsidR="004C5B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trwałości projektu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budowy pomostu ze </w:t>
      </w:r>
      <w:r w:rsidR="004C5B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unijnych</w:t>
      </w:r>
      <w:r w:rsidR="00D1516C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C5B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Gkr dodał, że zgodnie z przepisami Burmistrz</w:t>
      </w:r>
      <w:r w:rsidR="006831F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 podejmuje decyzj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6831F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przekazaniu mienia komunalnego pod użyczenie na terenie </w:t>
      </w:r>
      <w:r w:rsidR="00963C94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6831F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i nie musi uzyskiwać zgody rady gminy. </w:t>
      </w:r>
    </w:p>
    <w:p w:rsidR="00DF2EE6" w:rsidRPr="00514BB0" w:rsidRDefault="00DF2EE6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EE6" w:rsidRPr="00514BB0" w:rsidRDefault="00DF2EE6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przyjęła przedstawioną informację do wiadomości. 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2F35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19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wniosek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 przekazani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gruntu w Lutówku na cele statutowe Stowarzyszenia „Młodzi dla Lutówka”. Poinformował, że </w:t>
      </w:r>
      <w:r w:rsidR="00DF2E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działka o któr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ej dzierżawę</w:t>
      </w:r>
      <w:r w:rsidR="00DF2E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wnioskuje Pan </w:t>
      </w:r>
      <w:r w:rsidR="0057574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DF2E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dodał, że Stowarzyszenie chc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F2E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niej prowadzić działalność pod cele turystyczne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F2E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to </w:t>
      </w:r>
      <w:r w:rsidR="00DF2E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pozwala na to miejscowy plan zagospodarowania przestrzennego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działka jest przeznaczenia rolnego. </w:t>
      </w:r>
      <w:r w:rsidR="00DF2EE6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52F35" w:rsidRPr="00514BB0" w:rsidRDefault="00D52F35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A34" w:rsidRPr="00514BB0" w:rsidRDefault="00D52F35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wniosek</w:t>
      </w:r>
      <w:r w:rsidR="0010029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jednogłośnie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negatywnie</w:t>
      </w:r>
      <w:r w:rsidR="0010029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20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Zarządzenie Burmistrza dot. nieodpłatnego 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O</w:t>
      </w:r>
      <w:r w:rsidR="004B5B1E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 Pomocy Społecznej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pomieszczenia gospodarczego położonego na nieruchomości przy ul. Kościuszki 11 z przeznaczeniem na magazyn do przechowywania żywności. </w:t>
      </w:r>
    </w:p>
    <w:p w:rsidR="00A10958" w:rsidRPr="00514BB0" w:rsidRDefault="00A10958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0958" w:rsidRPr="00514BB0" w:rsidRDefault="00A10958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EB471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zaopiniowała jednogłośnie pozytywnie przedstawione zarządzenie. </w:t>
      </w: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B51888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1888" w:rsidRPr="00514BB0" w:rsidRDefault="00E05A34" w:rsidP="00B51888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21</w:t>
      </w:r>
      <w:r w:rsidR="008F0E9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Gkr przedstawił Komisji </w:t>
      </w:r>
      <w:r w:rsidR="00B932B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pismo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odnośnie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sprzedaży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przy ul. Wojska Polskiego 2. </w:t>
      </w:r>
      <w:r w:rsidR="00CA34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Poinformował, że swego czasu nieruchomość ta była w </w:t>
      </w:r>
      <w:r w:rsidR="006F6BD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użytkowaniu</w:t>
      </w:r>
      <w:r w:rsidR="00CA34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CA34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miny, później została sprzedana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obecnym </w:t>
      </w:r>
      <w:r w:rsidR="00CA34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właścicielom, którzy teraz ponownie chcą sprzedać ją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CA34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minie za kwotę 400 tys. zł. </w:t>
      </w:r>
      <w:r w:rsidR="00D7303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Tomas zapytał czy jest opinia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Osiedla Nr 1 w tej sprawie.</w:t>
      </w:r>
      <w:r w:rsidR="00D7303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Gkr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7303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powiedział, że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 takiej opinii.</w:t>
      </w:r>
      <w:r w:rsidR="0050091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B1644" w:rsidRPr="00514BB0" w:rsidRDefault="004B164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644" w:rsidRPr="00514BB0" w:rsidRDefault="004B164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2F27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="005171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postanowiła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skierować sprawę do zaopiniowania przez Zarząd Osiedla Nr 1.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22</w:t>
      </w:r>
      <w:r w:rsidR="003E3B9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</w:t>
      </w:r>
      <w:r w:rsidR="005171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eferatu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="005171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dot. sprzedaży działki </w:t>
      </w:r>
      <w:r w:rsidR="002F27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26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położone</w:t>
      </w:r>
      <w:r w:rsidR="005171C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w Niechorzu. Poinformował, że </w:t>
      </w:r>
      <w:r w:rsidR="0062432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wnioskodawca dzierżawi tę działkę i zwrócił się z wnioskiem o jej wykup</w:t>
      </w:r>
      <w:r w:rsidR="0050091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F27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Dodał, że </w:t>
      </w:r>
      <w:r w:rsidR="0050091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uzyskał akceptację Rady Sołeckiej Niechorza. </w:t>
      </w:r>
    </w:p>
    <w:p w:rsidR="00624327" w:rsidRPr="00514BB0" w:rsidRDefault="00624327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327" w:rsidRPr="00514BB0" w:rsidRDefault="00624327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50091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zaopiniowała jednogłośnie pozytywnie przedstawiony wniosek. </w:t>
      </w: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23 Kierownik Referatu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Komunalnej i Rolnictwa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Komisji stanowisko Zarządu Osiedla Nr 1 dot. wykupu gruntu przez Wspólnoty Mieszkaniowe przy Placu Wolności 2 i 2A. Poinformował, że </w:t>
      </w:r>
      <w:r w:rsidR="003A05C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sugestią radnych wystąpiono do Zarządu Osiedla nr 1, który to odpowiedział, iż nie jest w stanie wydać jakiegokolwiek </w:t>
      </w:r>
      <w:r w:rsidR="002F27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opinii</w:t>
      </w:r>
      <w:r w:rsidR="003A05CA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względu na </w:t>
      </w:r>
      <w:r w:rsidR="002F27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nieuporządkowaną sprawę własności gruntu pod budynkiem usytuowanym częściowo na działkach Nr 538/1, 539/1 i 192/2 </w:t>
      </w:r>
      <w:r w:rsidR="003F358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F27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opinii radcy prawnego co do możliwości dojazdu do działki Nr 195/1. </w:t>
      </w:r>
      <w:r w:rsidR="003F358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Gkr nadmienił, że Urząd czyni starania nad wypracowaniem propozycji podziału działek dla w/w wspólnot. </w:t>
      </w:r>
      <w:r w:rsidR="002F27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D164F2" w:rsidRPr="00514BB0" w:rsidRDefault="00D164F2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64F2" w:rsidRPr="00514BB0" w:rsidRDefault="00D164F2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3F358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jednogłośnie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postanowiła</w:t>
      </w:r>
      <w:r w:rsidR="003F358D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podejmować opinii w w/w sprawie. 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A3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5B18" w:rsidRPr="00514BB0" w:rsidRDefault="00EE5B18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6674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24 </w:t>
      </w:r>
      <w:r w:rsidR="00DE417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</w:t>
      </w:r>
      <w:r w:rsidR="00B60D6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Gospodarki Komunalnej i Rolnictwa </w:t>
      </w:r>
      <w:r w:rsidR="00DE417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Komisji i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</w:t>
      </w:r>
      <w:r w:rsidR="00DE417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realizacji wniosków wysuniętych na</w:t>
      </w:r>
      <w:r w:rsidR="00DE417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poprzednim posiedzeniu Komisji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4179" w:rsidRPr="00514BB0" w:rsidRDefault="00DE4179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05A34" w:rsidRPr="00514BB0" w:rsidRDefault="00DE4179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6A3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nastąpi łatanie dziur w nawierzchniach ulic na terenie miasta, w szczególności Plac Wolności, Odrodzenia, BOWiD i innych ulic bocznych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816A3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</w:t>
      </w:r>
      <w:r w:rsidR="0039768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Referatu Gospodarki Komunaln</w:t>
      </w:r>
      <w:r w:rsidR="00C508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i Rolnictwa poinformował, że zadanie zostało zlecone </w:t>
      </w:r>
      <w:r w:rsidR="0039768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50857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akładu Transportu i Usług, 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obecnie łatane są nawierzchnie na ulicy BoWiD i Osiedlu Leśnym;</w:t>
      </w:r>
      <w:r w:rsidR="006564B2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0857" w:rsidRPr="00514BB0" w:rsidRDefault="00C50857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- naprawa zapadającego się chodnika na niedawno modernizowanej nawierzchni ul. Reymonta bądź Mickiewicza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Gospodarki Komunalnej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Rolnictwa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wniosek został przekazany do realizacji Z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akładowi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ransportu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sług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z ul. Konopnicką, która została niedawno zgłoszona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36674" w:rsidRPr="00514BB0" w:rsidRDefault="00C50857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- odkrycie zabudowanej kostką polbrukową studzienki kanalizacyjnej na ul. Reymonta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Gospodarki Komunalnej i Rolnictwa poinformował, że zadanie jest pr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zekazane do realizacji Zakładowi Transportu i Usług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0857" w:rsidRPr="00514BB0" w:rsidRDefault="00C50857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wyregulowanie studzienek kanalizacyjnych na ul. Sienkiewicza. – Kierownik Referatu Gospodarki Komunalnej i Rolnictwa poinformował, że zadanie zostało zgłoszone do realizacji 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Zakładowi Gospodarki Komunalnej, który miał się kontaktować z firmą która je wykonywała.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niedawno zostały regulowane studzienki na ul. Kościuszki w innej technologii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50857" w:rsidRPr="00514BB0" w:rsidRDefault="00C50857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- oczyszczenie i zabetonowanie terenu pomiędzy blokami Nr 12 i 13 w kierunku bloku Nr 16 na Osiedlu Słowackiego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studzience kanalizacyjnej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Referatu Gospodarki Komunalnej i Rolnictwa powiedział, że zadanie zostało przekazane do realizacji Zakładowi Gospodarki Komunalnej, który już dokonał wizji lokalnej, natomiast nic do tej pory nie zostało zrealizowane</w:t>
      </w:r>
      <w:r w:rsidR="0013667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E028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E05A34" w:rsidRPr="00514BB0" w:rsidRDefault="000E0285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doprowadzić do przejezdności na ulicy Księdza Żurka i czy jest tam kanalizacja - Kierownik Referatu Gospodarki Komunalnej i Rolnictwa poinformował, że kanalizacja sanitarna tam jest, nie ma kanalizacji deszczowej. </w:t>
      </w:r>
      <w:r w:rsidR="00514BB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Obecnie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na ulicę nawieziono gruz</w:t>
      </w:r>
      <w:r w:rsidR="00514BB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docelowo jedynym rozwiązaniem jest wyłożenie nawierzchni polbrukiem;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E0285" w:rsidRPr="00514BB0" w:rsidRDefault="000E0285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151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zapadający się polbruk na ul. Średniej</w:t>
      </w:r>
      <w:r w:rsidR="009E741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, naprawa wąskiego chodnika na ul. Farnej od strony ulicy Hallera oraz zapchana piaskiem podłużna kratka ściekowa na ul. Kościelnej</w:t>
      </w:r>
      <w:r w:rsidR="006151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Kierownik Referatu Gospodarki Komunalnej i Rolnictwa </w:t>
      </w:r>
      <w:r w:rsidR="009E741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odpowiedział</w:t>
      </w:r>
      <w:r w:rsidR="0061518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9E7419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związane z chodnikami są przekazane do realizacji Zakładowi Transportu i Usług. Natomiast oczyszczeniem kratki ściekowej zajął się robotnik gospodarczy zatrudniony </w:t>
      </w:r>
      <w:r w:rsidR="00FD6BF8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Urząd</w:t>
      </w:r>
      <w:r w:rsidR="00813F2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prac interwencyjnych</w:t>
      </w:r>
      <w:r w:rsidR="00514BB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E7419" w:rsidRPr="00514BB0" w:rsidRDefault="009E7419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załamana kostka chodnikowa na ul. Konopnickiej na wysokości budynku barakowego – Kierownik Referatu Gospodarki Komunalnej i Rolnictwa poinformował, że </w:t>
      </w:r>
      <w:r w:rsidR="00813F2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</w:t>
      </w:r>
      <w:r w:rsidR="00514BB0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813F2F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przekazany do realizacji Zakładowi Transportu i Usług</w:t>
      </w:r>
      <w:r w:rsidR="009D7FEB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14BB0" w:rsidRPr="00514BB0" w:rsidRDefault="00514BB0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Miczko zapytała, czy zostało wystosowane pismo do Policji w sprawie możliwości karania mieszkańców niesprzątających po swoich psach. Kierownik Referatu Gospodarki Komunalnej i Rolnictwa odpowiedział, że pismo zostało przekazane, nie wiadomo jaki będzie odzew.  </w:t>
      </w:r>
    </w:p>
    <w:p w:rsidR="000E0285" w:rsidRPr="00514BB0" w:rsidRDefault="000E0285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E81" w:rsidRPr="00514BB0" w:rsidRDefault="00071E81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179" w:rsidRPr="00514BB0" w:rsidRDefault="00E05A34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25 </w:t>
      </w:r>
      <w:r w:rsidR="00745E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zatwierdziła jednogłośnie pozytywnie protokół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pop</w:t>
      </w:r>
      <w:r w:rsidR="00745EC1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rzedniego posiedzenia  Komisji. </w:t>
      </w:r>
    </w:p>
    <w:p w:rsidR="00071E81" w:rsidRPr="00514BB0" w:rsidRDefault="00071E81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179" w:rsidRPr="00514BB0" w:rsidRDefault="00DE4179" w:rsidP="00E0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55" w:rsidRPr="00514BB0" w:rsidRDefault="00E05A34" w:rsidP="00D303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Ad. 26</w:t>
      </w:r>
      <w:r w:rsidR="00D3035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5" w:name="_Hlk485975557"/>
      <w:r w:rsidR="00D30355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wolnych wnioskach poruszono następujące sprawy: </w:t>
      </w: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Dankowski zasygnalizował, że na ul. Małcużyńskiego leży od dwóch tygodni przewrócony znak drogowy w okolicy posesji Pana </w:t>
      </w:r>
      <w:r w:rsidR="005A457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Dudek poinformował, że na ul. 27 Stycznia przed skrętem na wiadukt leży także przewrócony znak drogowy. Ponadto zasygnalizował, że na ul. Tartacznej na wysokości wyjazdu z marketu Netto notorycznie zatrzymują się tiry, co stwarza niebezpieczeństwo w ruchu drogowym, a także blokuje ten ruch, który w ostatnim czasie stał się coraz bardziej natężony. Jego zdaniem być może należy ustawić znak zakazu zatrzymywania się na całej długości przy posesji Pana </w:t>
      </w:r>
      <w:r w:rsidR="005A4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Tomas stwierdził, że znaku obecnie nie trzeba ustawiać, należy natomiast zwrócić się do okolicznych przedsiębiorców, aby wypracowali rozwiązanie tej sytuacji, możliwość rozładunku w innym miejscu. Dopiero w ostateczności należy postawić znak drogowy „zakaz zatrzymywania się.” Pan Drogowski potwierdził, że widział niejednokrotnie jak tiry blokują drogę; </w:t>
      </w: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Pani Miczko zapytała się kiedy zostanie wykoszona skarpa na ulicy Podgórnej oraz miejsca zielone przy ul. Jeziornej. Ponadto zapytała kiedy nastąpi wymiana nasadzeń w mieście i kto się tym zajmuje. Kierownik Referatu Gospodarki Komunalnej odpowiedział, że utrzymanie zieleni zostało zlecone Zakładowi Transportu i Usług. Część prac natomiast realizują podwykonawcy. Pani Miczko ponadto zasygnalizowała, że należy wykosić także cmentarz komunalny. Kierownik Referatu Gospodarki Komunalnej i Rolnictwa wyjaśnił, że Zakład Transportu i Usług realizuje prace zgodnie z przekazanymi harmonogramami. Jeśli prace nie są wykonywane terminowo, to następują ponaglenia, tak też było w przypadku m.in. skarpy na ulicy Jeziornej;  </w:t>
      </w: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Kluczka zapytał kiedy zostanie zrealizowane zejście z ul. Polnej do ul. Wodnej, o które wnioskował Samorządu Mieszkańców Nr 1 i jaki będzie koszt tego zadania. Kierownik Referatu Gospodarki Komunalnej i Rolnictwa odpowiedział, że Przewodnicząca Zarządu Osiedla zapoznawała się z kosztorysem, koszt zadania wynosi ok. 20 tys. zł. Natomiast nie posiada informacji, kiedy zadanie zostanie zrealizowane, ponieważ będzie wykonane przez Zakład Transportu i Usług, tam należy prowadzić uzgodnienia w tej sprawie. Pan </w:t>
      </w:r>
      <w:r w:rsidR="000E1EF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Kluczka 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1EF4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w tym przypadku zadanie na pewno nie zostanie zrealizowane przed dniem 30 września br., bo ZTiU jest zaangażowany w inwestycje drogowe.  </w:t>
      </w: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0355" w:rsidRPr="00514BB0" w:rsidRDefault="00D30355" w:rsidP="00D30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Pr="00514BB0" w:rsidRDefault="009E1189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E81" w:rsidRPr="00514BB0" w:rsidRDefault="00071E81" w:rsidP="009E1189">
      <w:pPr>
        <w:tabs>
          <w:tab w:val="left" w:pos="4174"/>
          <w:tab w:val="left" w:pos="813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5"/>
    <w:p w:rsidR="009E1189" w:rsidRPr="00514BB0" w:rsidRDefault="009E1189" w:rsidP="009E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</w:p>
    <w:p w:rsidR="009E1189" w:rsidRPr="00514BB0" w:rsidRDefault="009E1189" w:rsidP="009E1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Default="009E1189" w:rsidP="009E1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Pr="00514BB0" w:rsidRDefault="0073713D" w:rsidP="009E1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Pr="00514BB0" w:rsidRDefault="009E1189" w:rsidP="009E11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Przewodniczący Komisji   </w:t>
      </w:r>
    </w:p>
    <w:p w:rsidR="009E1189" w:rsidRPr="00514BB0" w:rsidRDefault="009E1189" w:rsidP="009E11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Janusz Tomas  </w:t>
      </w:r>
    </w:p>
    <w:p w:rsidR="00254730" w:rsidRPr="00514BB0" w:rsidRDefault="00254730" w:rsidP="009E11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3713D" w:rsidRDefault="0073713D" w:rsidP="009E1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713D" w:rsidRDefault="0073713D" w:rsidP="009E1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89" w:rsidRPr="00514BB0" w:rsidRDefault="009E1189" w:rsidP="009E1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</w:t>
      </w:r>
      <w:r w:rsidR="00153E63"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E1189" w:rsidRPr="00514BB0" w:rsidRDefault="00153E63" w:rsidP="009E1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B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 Gapa </w:t>
      </w:r>
    </w:p>
    <w:p w:rsidR="009E1189" w:rsidRPr="00514BB0" w:rsidRDefault="009E1189" w:rsidP="009E1189">
      <w:pPr>
        <w:rPr>
          <w:rFonts w:ascii="Times New Roman" w:hAnsi="Times New Roman" w:cs="Times New Roman"/>
          <w:sz w:val="24"/>
          <w:szCs w:val="24"/>
        </w:rPr>
      </w:pPr>
    </w:p>
    <w:p w:rsidR="00350094" w:rsidRPr="00514BB0" w:rsidRDefault="00350094">
      <w:pPr>
        <w:rPr>
          <w:b/>
          <w:sz w:val="24"/>
          <w:szCs w:val="24"/>
        </w:rPr>
      </w:pPr>
    </w:p>
    <w:sectPr w:rsidR="00350094" w:rsidRPr="00514BB0" w:rsidSect="00153E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BD" w:rsidRDefault="00EB78BD">
      <w:pPr>
        <w:spacing w:after="0" w:line="240" w:lineRule="auto"/>
      </w:pPr>
      <w:r>
        <w:separator/>
      </w:r>
    </w:p>
  </w:endnote>
  <w:endnote w:type="continuationSeparator" w:id="0">
    <w:p w:rsidR="00EB78BD" w:rsidRDefault="00EB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675538"/>
      <w:docPartObj>
        <w:docPartGallery w:val="Page Numbers (Bottom of Page)"/>
        <w:docPartUnique/>
      </w:docPartObj>
    </w:sdtPr>
    <w:sdtEndPr/>
    <w:sdtContent>
      <w:p w:rsidR="003F358D" w:rsidRDefault="003F35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74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358D" w:rsidRDefault="003F358D" w:rsidP="00153E6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BD" w:rsidRDefault="00EB78BD">
      <w:pPr>
        <w:spacing w:after="0" w:line="240" w:lineRule="auto"/>
      </w:pPr>
      <w:r>
        <w:separator/>
      </w:r>
    </w:p>
  </w:footnote>
  <w:footnote w:type="continuationSeparator" w:id="0">
    <w:p w:rsidR="00EB78BD" w:rsidRDefault="00EB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DB2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6760B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432B2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85BF7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F3AE3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63717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57C1B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647E9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A862FE"/>
    <w:multiLevelType w:val="hybridMultilevel"/>
    <w:tmpl w:val="40986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10DAF"/>
    <w:multiLevelType w:val="hybridMultilevel"/>
    <w:tmpl w:val="AD7C0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81D37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431F04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23757B"/>
    <w:multiLevelType w:val="hybridMultilevel"/>
    <w:tmpl w:val="7F5AFE0E"/>
    <w:lvl w:ilvl="0" w:tplc="0BE49A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AD2"/>
    <w:rsid w:val="00017743"/>
    <w:rsid w:val="00020AD6"/>
    <w:rsid w:val="00032C0A"/>
    <w:rsid w:val="0003507A"/>
    <w:rsid w:val="0004777B"/>
    <w:rsid w:val="000608B2"/>
    <w:rsid w:val="00071E81"/>
    <w:rsid w:val="00077C2C"/>
    <w:rsid w:val="00090EDE"/>
    <w:rsid w:val="000979BE"/>
    <w:rsid w:val="000A4DBD"/>
    <w:rsid w:val="000A5872"/>
    <w:rsid w:val="000A598C"/>
    <w:rsid w:val="000B2449"/>
    <w:rsid w:val="000B2957"/>
    <w:rsid w:val="000C7675"/>
    <w:rsid w:val="000D1CBE"/>
    <w:rsid w:val="000D6490"/>
    <w:rsid w:val="000D6AE9"/>
    <w:rsid w:val="000E0285"/>
    <w:rsid w:val="000E1EF4"/>
    <w:rsid w:val="0010029B"/>
    <w:rsid w:val="00125B0F"/>
    <w:rsid w:val="00136674"/>
    <w:rsid w:val="00147E2E"/>
    <w:rsid w:val="00153E63"/>
    <w:rsid w:val="0017251D"/>
    <w:rsid w:val="001836EB"/>
    <w:rsid w:val="00184758"/>
    <w:rsid w:val="00185661"/>
    <w:rsid w:val="00191CD0"/>
    <w:rsid w:val="00192FC8"/>
    <w:rsid w:val="001B13D7"/>
    <w:rsid w:val="001B1861"/>
    <w:rsid w:val="001B696C"/>
    <w:rsid w:val="001C32E3"/>
    <w:rsid w:val="001C36D7"/>
    <w:rsid w:val="001C6016"/>
    <w:rsid w:val="001D0FBC"/>
    <w:rsid w:val="001E5FD5"/>
    <w:rsid w:val="001F7CEC"/>
    <w:rsid w:val="00201054"/>
    <w:rsid w:val="00207418"/>
    <w:rsid w:val="00220EDE"/>
    <w:rsid w:val="00226678"/>
    <w:rsid w:val="00226EAD"/>
    <w:rsid w:val="002352DF"/>
    <w:rsid w:val="00254730"/>
    <w:rsid w:val="00257A4E"/>
    <w:rsid w:val="002751CE"/>
    <w:rsid w:val="002814AB"/>
    <w:rsid w:val="002823C9"/>
    <w:rsid w:val="00283CB4"/>
    <w:rsid w:val="002A2C78"/>
    <w:rsid w:val="002A4781"/>
    <w:rsid w:val="002B0D6D"/>
    <w:rsid w:val="002B3EDD"/>
    <w:rsid w:val="002C73C7"/>
    <w:rsid w:val="002E5731"/>
    <w:rsid w:val="002F27B2"/>
    <w:rsid w:val="003030C3"/>
    <w:rsid w:val="00310960"/>
    <w:rsid w:val="003155E0"/>
    <w:rsid w:val="0031636B"/>
    <w:rsid w:val="003217A8"/>
    <w:rsid w:val="00332426"/>
    <w:rsid w:val="00337CF5"/>
    <w:rsid w:val="00347A52"/>
    <w:rsid w:val="00350094"/>
    <w:rsid w:val="00355F3D"/>
    <w:rsid w:val="00357AD2"/>
    <w:rsid w:val="00363D4B"/>
    <w:rsid w:val="00364EB4"/>
    <w:rsid w:val="0037233C"/>
    <w:rsid w:val="00373756"/>
    <w:rsid w:val="0037754E"/>
    <w:rsid w:val="003924C4"/>
    <w:rsid w:val="00394F67"/>
    <w:rsid w:val="00397681"/>
    <w:rsid w:val="003A05CA"/>
    <w:rsid w:val="003A40F7"/>
    <w:rsid w:val="003A5429"/>
    <w:rsid w:val="003A5AFD"/>
    <w:rsid w:val="003A5E96"/>
    <w:rsid w:val="003A6BB7"/>
    <w:rsid w:val="003B1394"/>
    <w:rsid w:val="003B28B9"/>
    <w:rsid w:val="003B3F2E"/>
    <w:rsid w:val="003B67FD"/>
    <w:rsid w:val="003B6CE8"/>
    <w:rsid w:val="003C35F6"/>
    <w:rsid w:val="003C4367"/>
    <w:rsid w:val="003D09D7"/>
    <w:rsid w:val="003D3F3F"/>
    <w:rsid w:val="003E3230"/>
    <w:rsid w:val="003E3B9F"/>
    <w:rsid w:val="003E44EF"/>
    <w:rsid w:val="003E6DAD"/>
    <w:rsid w:val="003E71EF"/>
    <w:rsid w:val="003F358D"/>
    <w:rsid w:val="0042347E"/>
    <w:rsid w:val="0043547B"/>
    <w:rsid w:val="00440E99"/>
    <w:rsid w:val="00444569"/>
    <w:rsid w:val="004469B2"/>
    <w:rsid w:val="004707E4"/>
    <w:rsid w:val="00480A3C"/>
    <w:rsid w:val="00481A76"/>
    <w:rsid w:val="004842FE"/>
    <w:rsid w:val="004849FE"/>
    <w:rsid w:val="00487F27"/>
    <w:rsid w:val="004B1644"/>
    <w:rsid w:val="004B5B1E"/>
    <w:rsid w:val="004C1EA4"/>
    <w:rsid w:val="004C5BC3"/>
    <w:rsid w:val="004D07CF"/>
    <w:rsid w:val="0050089C"/>
    <w:rsid w:val="0050091B"/>
    <w:rsid w:val="00503C13"/>
    <w:rsid w:val="00504130"/>
    <w:rsid w:val="00507E00"/>
    <w:rsid w:val="005115F0"/>
    <w:rsid w:val="00512762"/>
    <w:rsid w:val="00513CD6"/>
    <w:rsid w:val="00513F86"/>
    <w:rsid w:val="00514BB0"/>
    <w:rsid w:val="00515F32"/>
    <w:rsid w:val="005171C3"/>
    <w:rsid w:val="00551590"/>
    <w:rsid w:val="00552B5E"/>
    <w:rsid w:val="00570DA1"/>
    <w:rsid w:val="00571FFE"/>
    <w:rsid w:val="00573E9C"/>
    <w:rsid w:val="005746D4"/>
    <w:rsid w:val="00575742"/>
    <w:rsid w:val="00575994"/>
    <w:rsid w:val="0057613D"/>
    <w:rsid w:val="005767A0"/>
    <w:rsid w:val="005809C1"/>
    <w:rsid w:val="005A457B"/>
    <w:rsid w:val="005B5C1D"/>
    <w:rsid w:val="005C227E"/>
    <w:rsid w:val="005C4E06"/>
    <w:rsid w:val="005D0997"/>
    <w:rsid w:val="005D2617"/>
    <w:rsid w:val="005D2C3F"/>
    <w:rsid w:val="005D6F41"/>
    <w:rsid w:val="005D7F46"/>
    <w:rsid w:val="005E576D"/>
    <w:rsid w:val="006009FA"/>
    <w:rsid w:val="00602AD3"/>
    <w:rsid w:val="00611F91"/>
    <w:rsid w:val="006134F6"/>
    <w:rsid w:val="0061518F"/>
    <w:rsid w:val="00617636"/>
    <w:rsid w:val="00621CA8"/>
    <w:rsid w:val="00624327"/>
    <w:rsid w:val="00624366"/>
    <w:rsid w:val="00632124"/>
    <w:rsid w:val="00635727"/>
    <w:rsid w:val="00643058"/>
    <w:rsid w:val="006430D8"/>
    <w:rsid w:val="00645C91"/>
    <w:rsid w:val="006535D9"/>
    <w:rsid w:val="006564B2"/>
    <w:rsid w:val="00661639"/>
    <w:rsid w:val="00661B51"/>
    <w:rsid w:val="00662B58"/>
    <w:rsid w:val="0066330A"/>
    <w:rsid w:val="00666278"/>
    <w:rsid w:val="006831F6"/>
    <w:rsid w:val="0068532B"/>
    <w:rsid w:val="0068718A"/>
    <w:rsid w:val="00691940"/>
    <w:rsid w:val="006975CF"/>
    <w:rsid w:val="0069783B"/>
    <w:rsid w:val="006A63B1"/>
    <w:rsid w:val="006B0E64"/>
    <w:rsid w:val="006C7677"/>
    <w:rsid w:val="006E7DFC"/>
    <w:rsid w:val="006F037D"/>
    <w:rsid w:val="006F56F8"/>
    <w:rsid w:val="006F578C"/>
    <w:rsid w:val="006F6BDA"/>
    <w:rsid w:val="007029E9"/>
    <w:rsid w:val="007172EA"/>
    <w:rsid w:val="007255D5"/>
    <w:rsid w:val="00726F27"/>
    <w:rsid w:val="0073713D"/>
    <w:rsid w:val="00745EC1"/>
    <w:rsid w:val="00746BFD"/>
    <w:rsid w:val="00755F84"/>
    <w:rsid w:val="00761A79"/>
    <w:rsid w:val="00766BE9"/>
    <w:rsid w:val="0077461A"/>
    <w:rsid w:val="007754E7"/>
    <w:rsid w:val="007B07D4"/>
    <w:rsid w:val="007B0DC1"/>
    <w:rsid w:val="007B36AD"/>
    <w:rsid w:val="007C23AB"/>
    <w:rsid w:val="007D4F14"/>
    <w:rsid w:val="007E4926"/>
    <w:rsid w:val="007F07A8"/>
    <w:rsid w:val="00801BDC"/>
    <w:rsid w:val="0080240A"/>
    <w:rsid w:val="00813F2F"/>
    <w:rsid w:val="00814604"/>
    <w:rsid w:val="00816A37"/>
    <w:rsid w:val="00820C2F"/>
    <w:rsid w:val="008218D1"/>
    <w:rsid w:val="00822354"/>
    <w:rsid w:val="008329D7"/>
    <w:rsid w:val="0083531C"/>
    <w:rsid w:val="00840A80"/>
    <w:rsid w:val="008415AF"/>
    <w:rsid w:val="00852AF4"/>
    <w:rsid w:val="00865610"/>
    <w:rsid w:val="0086610C"/>
    <w:rsid w:val="00876C09"/>
    <w:rsid w:val="00895D9F"/>
    <w:rsid w:val="008A0CF8"/>
    <w:rsid w:val="008C46FB"/>
    <w:rsid w:val="008C54E2"/>
    <w:rsid w:val="008D3E70"/>
    <w:rsid w:val="008D5910"/>
    <w:rsid w:val="008E0649"/>
    <w:rsid w:val="008F0E9B"/>
    <w:rsid w:val="00902E44"/>
    <w:rsid w:val="00910EEA"/>
    <w:rsid w:val="00922D48"/>
    <w:rsid w:val="00927E77"/>
    <w:rsid w:val="0094219A"/>
    <w:rsid w:val="009468D5"/>
    <w:rsid w:val="00947645"/>
    <w:rsid w:val="00950EA9"/>
    <w:rsid w:val="00953E8A"/>
    <w:rsid w:val="009573EC"/>
    <w:rsid w:val="00957B4C"/>
    <w:rsid w:val="009610A0"/>
    <w:rsid w:val="00963C94"/>
    <w:rsid w:val="0096764B"/>
    <w:rsid w:val="00974164"/>
    <w:rsid w:val="00985761"/>
    <w:rsid w:val="009A337A"/>
    <w:rsid w:val="009B45F1"/>
    <w:rsid w:val="009C35AE"/>
    <w:rsid w:val="009C408D"/>
    <w:rsid w:val="009C5FB7"/>
    <w:rsid w:val="009D3366"/>
    <w:rsid w:val="009D73EE"/>
    <w:rsid w:val="009D7BEE"/>
    <w:rsid w:val="009D7FEB"/>
    <w:rsid w:val="009E1189"/>
    <w:rsid w:val="009E7419"/>
    <w:rsid w:val="009F4143"/>
    <w:rsid w:val="00A10958"/>
    <w:rsid w:val="00A40184"/>
    <w:rsid w:val="00A40CB4"/>
    <w:rsid w:val="00A429F2"/>
    <w:rsid w:val="00A460D9"/>
    <w:rsid w:val="00A50724"/>
    <w:rsid w:val="00A56708"/>
    <w:rsid w:val="00A64944"/>
    <w:rsid w:val="00A66D0C"/>
    <w:rsid w:val="00A677B1"/>
    <w:rsid w:val="00A96480"/>
    <w:rsid w:val="00AA404D"/>
    <w:rsid w:val="00AA5AB0"/>
    <w:rsid w:val="00AC2E79"/>
    <w:rsid w:val="00AD5551"/>
    <w:rsid w:val="00AE012B"/>
    <w:rsid w:val="00AF41FC"/>
    <w:rsid w:val="00B06D28"/>
    <w:rsid w:val="00B27DF2"/>
    <w:rsid w:val="00B35AF7"/>
    <w:rsid w:val="00B36D96"/>
    <w:rsid w:val="00B51888"/>
    <w:rsid w:val="00B525B2"/>
    <w:rsid w:val="00B60D62"/>
    <w:rsid w:val="00B658E9"/>
    <w:rsid w:val="00B66A0E"/>
    <w:rsid w:val="00B761F0"/>
    <w:rsid w:val="00B76AE1"/>
    <w:rsid w:val="00B87225"/>
    <w:rsid w:val="00B91AEF"/>
    <w:rsid w:val="00B932B0"/>
    <w:rsid w:val="00BA1F7A"/>
    <w:rsid w:val="00BA4C7A"/>
    <w:rsid w:val="00BA5097"/>
    <w:rsid w:val="00BC5388"/>
    <w:rsid w:val="00BD6FE4"/>
    <w:rsid w:val="00C24BF4"/>
    <w:rsid w:val="00C2663C"/>
    <w:rsid w:val="00C274D9"/>
    <w:rsid w:val="00C4215C"/>
    <w:rsid w:val="00C464E8"/>
    <w:rsid w:val="00C50857"/>
    <w:rsid w:val="00C60E82"/>
    <w:rsid w:val="00C61049"/>
    <w:rsid w:val="00C744AA"/>
    <w:rsid w:val="00C760CF"/>
    <w:rsid w:val="00C76AED"/>
    <w:rsid w:val="00C84E84"/>
    <w:rsid w:val="00C92CB0"/>
    <w:rsid w:val="00CA16E6"/>
    <w:rsid w:val="00CA20C3"/>
    <w:rsid w:val="00CA348F"/>
    <w:rsid w:val="00CA45C9"/>
    <w:rsid w:val="00CB0629"/>
    <w:rsid w:val="00CB59A0"/>
    <w:rsid w:val="00CB64E2"/>
    <w:rsid w:val="00CB6B51"/>
    <w:rsid w:val="00CC7952"/>
    <w:rsid w:val="00CD10F1"/>
    <w:rsid w:val="00CF4411"/>
    <w:rsid w:val="00D000C9"/>
    <w:rsid w:val="00D14198"/>
    <w:rsid w:val="00D14BDF"/>
    <w:rsid w:val="00D1516C"/>
    <w:rsid w:val="00D164F2"/>
    <w:rsid w:val="00D30355"/>
    <w:rsid w:val="00D34936"/>
    <w:rsid w:val="00D515E6"/>
    <w:rsid w:val="00D520A3"/>
    <w:rsid w:val="00D52F35"/>
    <w:rsid w:val="00D61020"/>
    <w:rsid w:val="00D73001"/>
    <w:rsid w:val="00D73030"/>
    <w:rsid w:val="00D7347A"/>
    <w:rsid w:val="00D8424D"/>
    <w:rsid w:val="00D842F5"/>
    <w:rsid w:val="00D939DF"/>
    <w:rsid w:val="00D966DB"/>
    <w:rsid w:val="00DB4C4B"/>
    <w:rsid w:val="00DB608E"/>
    <w:rsid w:val="00DC05A0"/>
    <w:rsid w:val="00DC23A1"/>
    <w:rsid w:val="00DC6B1D"/>
    <w:rsid w:val="00DD62F5"/>
    <w:rsid w:val="00DE4179"/>
    <w:rsid w:val="00DF2EE6"/>
    <w:rsid w:val="00DF3AB6"/>
    <w:rsid w:val="00E02783"/>
    <w:rsid w:val="00E05A34"/>
    <w:rsid w:val="00E15A3B"/>
    <w:rsid w:val="00E24C54"/>
    <w:rsid w:val="00E24F61"/>
    <w:rsid w:val="00E268A2"/>
    <w:rsid w:val="00E33455"/>
    <w:rsid w:val="00E355A7"/>
    <w:rsid w:val="00E40F36"/>
    <w:rsid w:val="00E445D9"/>
    <w:rsid w:val="00E5496B"/>
    <w:rsid w:val="00E5633B"/>
    <w:rsid w:val="00E600FF"/>
    <w:rsid w:val="00E70A66"/>
    <w:rsid w:val="00E71C06"/>
    <w:rsid w:val="00E74E54"/>
    <w:rsid w:val="00E856BF"/>
    <w:rsid w:val="00E9150F"/>
    <w:rsid w:val="00EA0783"/>
    <w:rsid w:val="00EA727F"/>
    <w:rsid w:val="00EB471B"/>
    <w:rsid w:val="00EB59E2"/>
    <w:rsid w:val="00EB78BD"/>
    <w:rsid w:val="00EC0A44"/>
    <w:rsid w:val="00EC5F44"/>
    <w:rsid w:val="00ED1286"/>
    <w:rsid w:val="00EE2E5F"/>
    <w:rsid w:val="00EE5B18"/>
    <w:rsid w:val="00EE5DDB"/>
    <w:rsid w:val="00EF041A"/>
    <w:rsid w:val="00EF0731"/>
    <w:rsid w:val="00EF3872"/>
    <w:rsid w:val="00EF4EA4"/>
    <w:rsid w:val="00EF763D"/>
    <w:rsid w:val="00EF7D74"/>
    <w:rsid w:val="00F2251E"/>
    <w:rsid w:val="00F25A1D"/>
    <w:rsid w:val="00F35C89"/>
    <w:rsid w:val="00F50A9A"/>
    <w:rsid w:val="00F6710E"/>
    <w:rsid w:val="00F83F6F"/>
    <w:rsid w:val="00F84710"/>
    <w:rsid w:val="00F90501"/>
    <w:rsid w:val="00FA2059"/>
    <w:rsid w:val="00FB2E8E"/>
    <w:rsid w:val="00FB6CFB"/>
    <w:rsid w:val="00FB7ACB"/>
    <w:rsid w:val="00FD2008"/>
    <w:rsid w:val="00FD6BF8"/>
    <w:rsid w:val="00FF53F8"/>
    <w:rsid w:val="00FF724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80BFA-1481-411B-A9EF-F39D618A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18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5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E1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1189"/>
  </w:style>
  <w:style w:type="paragraph" w:styleId="Akapitzlist">
    <w:name w:val="List Paragraph"/>
    <w:basedOn w:val="Normalny"/>
    <w:uiPriority w:val="34"/>
    <w:qFormat/>
    <w:rsid w:val="009E11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F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F4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55159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7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B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4776</Words>
  <Characters>28658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Karpacz</cp:lastModifiedBy>
  <cp:revision>27</cp:revision>
  <cp:lastPrinted>2017-07-06T11:10:00Z</cp:lastPrinted>
  <dcterms:created xsi:type="dcterms:W3CDTF">2017-06-21T09:43:00Z</dcterms:created>
  <dcterms:modified xsi:type="dcterms:W3CDTF">2023-05-15T12:45:00Z</dcterms:modified>
</cp:coreProperties>
</file>