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8E" w:rsidRPr="00CB0F21" w:rsidRDefault="00F5138E" w:rsidP="00F5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0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CB0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/2016</w:t>
      </w:r>
    </w:p>
    <w:p w:rsidR="00F5138E" w:rsidRPr="00CB0F21" w:rsidRDefault="00F5138E" w:rsidP="00F51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0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sierpnia</w:t>
      </w:r>
      <w:r w:rsidRPr="00CB0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2016r.  </w:t>
      </w:r>
    </w:p>
    <w:p w:rsidR="00F5138E" w:rsidRPr="00CB0F21" w:rsidRDefault="00F5138E" w:rsidP="00F51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138E" w:rsidRPr="00CB0F21" w:rsidRDefault="00F5138E" w:rsidP="00F51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Default="00F5138E" w:rsidP="00F51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21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 gość Skarbnik Gminy Anna Buchwald. </w:t>
      </w:r>
    </w:p>
    <w:p w:rsidR="00F5138E" w:rsidRPr="00CB0F21" w:rsidRDefault="00F5138E" w:rsidP="00F51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Default="00F5138E" w:rsidP="00F513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:rsidR="00F5138E" w:rsidRPr="00CB0F21" w:rsidRDefault="00F5138E" w:rsidP="00F51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Pr="00CB0F21" w:rsidRDefault="00F5138E" w:rsidP="00F51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Default="00F5138E" w:rsidP="00F513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F5138E" w:rsidRPr="00CB0F21" w:rsidRDefault="00F5138E" w:rsidP="00F513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ujęcia w Wieloletnie Prognozie Finansowej Gminy sporządzenia Studium uwarunkowań i kierunków zagospodarowania Miasta i Gminy Sępólno Krajeńskie;   </w:t>
      </w:r>
    </w:p>
    <w:p w:rsidR="00F5138E" w:rsidRDefault="00F5138E" w:rsidP="00F513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    </w:t>
      </w:r>
    </w:p>
    <w:p w:rsidR="00F5138E" w:rsidRDefault="00F5138E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Default="00F5138E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F5138E" w:rsidRDefault="00F5138E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Default="00F5138E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D40" w:rsidRDefault="00F5138E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Skarbnik Gminy zwróciła się do Komisji o zaopiniowane ujęcia w wykazie przedsięwzięć w Wieloletniej Prognozie Finansowej Gminy zadania polegającego na sporządzeniu </w:t>
      </w:r>
      <w:r w:rsidR="00611D40">
        <w:rPr>
          <w:rFonts w:ascii="Times New Roman" w:eastAsia="Times New Roman" w:hAnsi="Times New Roman" w:cs="Times New Roman"/>
          <w:sz w:val="24"/>
          <w:szCs w:val="24"/>
          <w:lang w:eastAsia="pl-PL"/>
        </w:rPr>
        <w:t>Studium uwarunkowań i kierunków zagospodarowania Miasta i Gminy Sępólno Krajeńskie</w:t>
      </w:r>
      <w:r w:rsidR="006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Nadmieniła, że szacunkowy koszt proponowanego zadania to 100tys.zł. W tym roku byłoby zlecenie wykonania zadania, płatność nastąpiłaby w 2017 i 2018r. </w:t>
      </w:r>
      <w:bookmarkStart w:id="0" w:name="_GoBack"/>
      <w:bookmarkEnd w:id="0"/>
      <w:r w:rsidR="00611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możliwość wprowadzenia w/w zadania do Wieloletniej Prognozy Finansowej Gminy Sępólno Krajeńskie.    </w:t>
      </w:r>
      <w:r w:rsidR="00F51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Wobec braku wolnych wniosków, po wyczerpaniu porządku posiedzenia Przewodniczący zakończył posiedzenie. </w:t>
      </w: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Przewodniczący Komisji   </w:t>
      </w:r>
      <w:r w:rsidR="00F51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Kazimierz Drogowski </w:t>
      </w: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D40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protokołował: </w:t>
      </w:r>
    </w:p>
    <w:p w:rsidR="00611D40" w:rsidRPr="00CB0F21" w:rsidRDefault="00611D40" w:rsidP="00F513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:rsidR="00F5138E" w:rsidRPr="00CB0F21" w:rsidRDefault="00F5138E" w:rsidP="00F51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Default="00F5138E" w:rsidP="00F51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Default="00F5138E" w:rsidP="00F51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Default="00F5138E" w:rsidP="00F51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38E" w:rsidRDefault="00F5138E" w:rsidP="00F51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Pr="00CB0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6B59" w:rsidRDefault="00836B59" w:rsidP="00F5138E">
      <w:pPr>
        <w:jc w:val="both"/>
      </w:pPr>
    </w:p>
    <w:sectPr w:rsidR="00836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B4C2E"/>
    <w:multiLevelType w:val="hybridMultilevel"/>
    <w:tmpl w:val="1D2442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1596F"/>
    <w:multiLevelType w:val="hybridMultilevel"/>
    <w:tmpl w:val="2A10F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25"/>
    <w:rsid w:val="00611D40"/>
    <w:rsid w:val="00836B59"/>
    <w:rsid w:val="00AA4425"/>
    <w:rsid w:val="00F5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5847"/>
  <w15:chartTrackingRefBased/>
  <w15:docId w15:val="{F5D4269C-BE7D-492C-92D1-6D179F4D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F51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3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</cp:revision>
  <cp:lastPrinted>2016-09-13T11:47:00Z</cp:lastPrinted>
  <dcterms:created xsi:type="dcterms:W3CDTF">2016-09-13T11:25:00Z</dcterms:created>
  <dcterms:modified xsi:type="dcterms:W3CDTF">2016-09-13T11:48:00Z</dcterms:modified>
</cp:coreProperties>
</file>